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FDC30E" w14:textId="6093CCA6" w:rsidR="00795033" w:rsidRDefault="00795033" w:rsidP="00D60F5F">
      <w:pPr>
        <w:spacing w:after="0" w:line="240" w:lineRule="auto"/>
        <w:jc w:val="center"/>
        <w:rPr>
          <w:rFonts w:ascii="Times New Roman" w:hAnsi="Times New Roman" w:cs="Times New Roman"/>
          <w:sz w:val="48"/>
          <w:szCs w:val="48"/>
        </w:rPr>
      </w:pPr>
      <w:r w:rsidRPr="00CA685D">
        <w:rPr>
          <w:rFonts w:ascii="Times New Roman" w:hAnsi="Times New Roman" w:cs="Times New Roman"/>
          <w:sz w:val="48"/>
          <w:szCs w:val="48"/>
        </w:rPr>
        <w:t>STATE OF MAINE</w:t>
      </w:r>
    </w:p>
    <w:p w14:paraId="211EDF10" w14:textId="38602BB9" w:rsidR="00D60F5F" w:rsidRDefault="00D60F5F" w:rsidP="00D60F5F">
      <w:pPr>
        <w:spacing w:after="0" w:line="240" w:lineRule="auto"/>
        <w:rPr>
          <w:rFonts w:ascii="Times New Roman" w:hAnsi="Times New Roman" w:cs="Times New Roman"/>
          <w:sz w:val="48"/>
          <w:szCs w:val="48"/>
        </w:rPr>
      </w:pPr>
    </w:p>
    <w:p w14:paraId="371CD06F" w14:textId="2367AA3E" w:rsidR="00795033" w:rsidRDefault="00795033" w:rsidP="00795033">
      <w:pPr>
        <w:rPr>
          <w:rFonts w:ascii="Times New Roman" w:hAnsi="Times New Roman" w:cs="Times New Roman"/>
          <w:sz w:val="36"/>
          <w:szCs w:val="36"/>
        </w:rPr>
      </w:pPr>
      <w:r w:rsidRPr="00CA685D">
        <w:rPr>
          <w:rFonts w:ascii="Times New Roman" w:hAnsi="Times New Roman" w:cs="Times New Roman"/>
          <w:sz w:val="36"/>
          <w:szCs w:val="36"/>
        </w:rPr>
        <w:t>Chief Medical Examiner</w:t>
      </w:r>
    </w:p>
    <w:p w14:paraId="141A31A7" w14:textId="77777777" w:rsidR="00D60F5F" w:rsidRDefault="00D60F5F" w:rsidP="00795033">
      <w:pPr>
        <w:rPr>
          <w:rFonts w:ascii="Times New Roman" w:hAnsi="Times New Roman" w:cs="Times New Roman"/>
          <w:b/>
          <w:bCs/>
        </w:rPr>
      </w:pPr>
    </w:p>
    <w:p w14:paraId="43780422" w14:textId="2ADA4F1F" w:rsidR="00795033" w:rsidRPr="00DE20E9" w:rsidRDefault="00795033" w:rsidP="00795033">
      <w:pPr>
        <w:rPr>
          <w:rFonts w:ascii="Times New Roman" w:hAnsi="Times New Roman" w:cs="Times New Roman"/>
          <w:b/>
          <w:bCs/>
        </w:rPr>
      </w:pPr>
      <w:r w:rsidRPr="00DE20E9">
        <w:rPr>
          <w:rFonts w:ascii="Times New Roman" w:hAnsi="Times New Roman" w:cs="Times New Roman"/>
          <w:b/>
          <w:bCs/>
        </w:rPr>
        <w:t>Location:</w:t>
      </w:r>
      <w:r w:rsidR="00DE20E9">
        <w:rPr>
          <w:rFonts w:ascii="Times New Roman" w:hAnsi="Times New Roman" w:cs="Times New Roman"/>
          <w:b/>
          <w:bCs/>
        </w:rPr>
        <w:t xml:space="preserve">  </w:t>
      </w:r>
      <w:r w:rsidRPr="00DE20E9">
        <w:rPr>
          <w:rFonts w:ascii="Times New Roman" w:hAnsi="Times New Roman" w:cs="Times New Roman"/>
          <w:b/>
          <w:bCs/>
        </w:rPr>
        <w:t>Augusta, Maine</w:t>
      </w:r>
    </w:p>
    <w:p w14:paraId="42175BBB" w14:textId="7C611049" w:rsidR="00795033" w:rsidRPr="00DE20E9" w:rsidRDefault="00795033" w:rsidP="00795033">
      <w:pPr>
        <w:rPr>
          <w:rFonts w:ascii="Times New Roman" w:hAnsi="Times New Roman" w:cs="Times New Roman"/>
          <w:b/>
          <w:bCs/>
        </w:rPr>
      </w:pPr>
      <w:r w:rsidRPr="00DE20E9">
        <w:rPr>
          <w:rFonts w:ascii="Times New Roman" w:hAnsi="Times New Roman" w:cs="Times New Roman"/>
          <w:b/>
          <w:bCs/>
        </w:rPr>
        <w:t>Base Salary Range:</w:t>
      </w:r>
      <w:r w:rsidR="00DE20E9">
        <w:rPr>
          <w:rFonts w:ascii="Times New Roman" w:hAnsi="Times New Roman" w:cs="Times New Roman"/>
          <w:b/>
          <w:bCs/>
        </w:rPr>
        <w:t xml:space="preserve">  </w:t>
      </w:r>
      <w:r w:rsidR="000E0D36" w:rsidRPr="00DE20E9">
        <w:rPr>
          <w:rFonts w:ascii="Times New Roman" w:hAnsi="Times New Roman" w:cs="Times New Roman"/>
          <w:b/>
          <w:bCs/>
        </w:rPr>
        <w:t>$285,000 – $310,000</w:t>
      </w:r>
    </w:p>
    <w:p w14:paraId="7F983D68" w14:textId="606C1435" w:rsidR="00795033" w:rsidRPr="00DE20E9" w:rsidRDefault="00DE20E9" w:rsidP="00DE20E9">
      <w:pPr>
        <w:rPr>
          <w:rFonts w:ascii="Times New Roman" w:hAnsi="Times New Roman" w:cs="Times New Roman"/>
          <w:b/>
          <w:bCs/>
        </w:rPr>
      </w:pPr>
      <w:r w:rsidRPr="00DE20E9">
        <w:rPr>
          <w:rFonts w:ascii="Times New Roman" w:hAnsi="Times New Roman" w:cs="Times New Roman"/>
          <w:b/>
          <w:bCs/>
        </w:rPr>
        <w:t>Opening</w:t>
      </w:r>
      <w:r w:rsidR="00795033" w:rsidRPr="00DE20E9">
        <w:rPr>
          <w:rFonts w:ascii="Times New Roman" w:hAnsi="Times New Roman" w:cs="Times New Roman"/>
          <w:b/>
          <w:bCs/>
        </w:rPr>
        <w:t xml:space="preserve"> Date:</w:t>
      </w:r>
      <w:r>
        <w:rPr>
          <w:rFonts w:ascii="Times New Roman" w:hAnsi="Times New Roman" w:cs="Times New Roman"/>
          <w:b/>
          <w:bCs/>
        </w:rPr>
        <w:t xml:space="preserve">  </w:t>
      </w:r>
      <w:r w:rsidRPr="00DE20E9">
        <w:rPr>
          <w:rFonts w:ascii="Times New Roman" w:hAnsi="Times New Roman" w:cs="Times New Roman"/>
          <w:b/>
          <w:bCs/>
        </w:rPr>
        <w:t>April 21, 2022</w:t>
      </w:r>
    </w:p>
    <w:p w14:paraId="473BB316" w14:textId="0ADE80D3" w:rsidR="00DE20E9" w:rsidRDefault="00DE20E9" w:rsidP="00DE20E9">
      <w:pPr>
        <w:rPr>
          <w:rFonts w:ascii="Times New Roman" w:hAnsi="Times New Roman" w:cs="Times New Roman"/>
          <w:b/>
          <w:bCs/>
        </w:rPr>
      </w:pPr>
      <w:r w:rsidRPr="00DE20E9">
        <w:rPr>
          <w:rFonts w:ascii="Times New Roman" w:hAnsi="Times New Roman" w:cs="Times New Roman"/>
          <w:b/>
          <w:bCs/>
        </w:rPr>
        <w:t>Closing Date:</w:t>
      </w:r>
      <w:r>
        <w:rPr>
          <w:rFonts w:ascii="Times New Roman" w:hAnsi="Times New Roman" w:cs="Times New Roman"/>
          <w:b/>
          <w:bCs/>
        </w:rPr>
        <w:t xml:space="preserve">  </w:t>
      </w:r>
      <w:r w:rsidRPr="00DE20E9">
        <w:rPr>
          <w:rFonts w:ascii="Times New Roman" w:hAnsi="Times New Roman" w:cs="Times New Roman"/>
          <w:b/>
          <w:bCs/>
        </w:rPr>
        <w:t>Open Until Filled</w:t>
      </w:r>
    </w:p>
    <w:p w14:paraId="1500E0D1" w14:textId="175EF604" w:rsidR="00AA095E" w:rsidRDefault="00AA095E" w:rsidP="00DE20E9">
      <w:pPr>
        <w:rPr>
          <w:rFonts w:ascii="Times New Roman" w:hAnsi="Times New Roman" w:cs="Times New Roman"/>
        </w:rPr>
      </w:pPr>
      <w:r>
        <w:rPr>
          <w:rFonts w:ascii="Times New Roman" w:hAnsi="Times New Roman" w:cs="Times New Roman"/>
          <w:b/>
          <w:bCs/>
        </w:rPr>
        <w:t>Position #006</w:t>
      </w:r>
      <w:r w:rsidR="008F5C56">
        <w:rPr>
          <w:rFonts w:ascii="Times New Roman" w:hAnsi="Times New Roman" w:cs="Times New Roman"/>
          <w:b/>
          <w:bCs/>
        </w:rPr>
        <w:t>2</w:t>
      </w:r>
      <w:r>
        <w:rPr>
          <w:rFonts w:ascii="Times New Roman" w:hAnsi="Times New Roman" w:cs="Times New Roman"/>
          <w:b/>
          <w:bCs/>
        </w:rPr>
        <w:t>00001</w:t>
      </w:r>
    </w:p>
    <w:p w14:paraId="0EDFD198" w14:textId="77777777" w:rsidR="00F008A0" w:rsidRPr="00CA685D" w:rsidRDefault="00F008A0" w:rsidP="00795033">
      <w:pPr>
        <w:rPr>
          <w:rFonts w:ascii="Times New Roman" w:hAnsi="Times New Roman" w:cs="Times New Roman"/>
        </w:rPr>
      </w:pPr>
    </w:p>
    <w:p w14:paraId="4996F778" w14:textId="7F130909" w:rsidR="00795033" w:rsidRPr="00CA685D" w:rsidRDefault="00795033" w:rsidP="00BB0EF5">
      <w:pPr>
        <w:jc w:val="both"/>
        <w:rPr>
          <w:rFonts w:ascii="Times New Roman" w:hAnsi="Times New Roman" w:cs="Times New Roman"/>
        </w:rPr>
      </w:pPr>
      <w:r w:rsidRPr="00CA685D">
        <w:rPr>
          <w:rFonts w:ascii="Times New Roman" w:hAnsi="Times New Roman" w:cs="Times New Roman"/>
        </w:rPr>
        <w:t xml:space="preserve">The Maine Office of Chief Medical Examiner is seeking a forensic pathologist to serve as Chief Medical Examiner in our facility in Augusta, Maine. </w:t>
      </w:r>
    </w:p>
    <w:p w14:paraId="0B3B637F" w14:textId="3D390123" w:rsidR="00DF3AA1" w:rsidRPr="00CA685D" w:rsidRDefault="00795033" w:rsidP="00BB0EF5">
      <w:pPr>
        <w:jc w:val="both"/>
        <w:rPr>
          <w:rFonts w:ascii="Times New Roman" w:hAnsi="Times New Roman" w:cs="Times New Roman"/>
        </w:rPr>
      </w:pPr>
      <w:r w:rsidRPr="00CA685D">
        <w:rPr>
          <w:rFonts w:ascii="Times New Roman" w:hAnsi="Times New Roman" w:cs="Times New Roman"/>
        </w:rPr>
        <w:t>Maine, the Pine Tree State, is best known for lobsters, rocky shoreline, and the vast forests that blanket most of the state. With a large geographical area, and total population less than 1.4</w:t>
      </w:r>
      <w:r w:rsidR="00DE20E9">
        <w:rPr>
          <w:rFonts w:ascii="Times New Roman" w:hAnsi="Times New Roman" w:cs="Times New Roman"/>
        </w:rPr>
        <w:t xml:space="preserve"> </w:t>
      </w:r>
      <w:r w:rsidRPr="00CA685D">
        <w:rPr>
          <w:rFonts w:ascii="Times New Roman" w:hAnsi="Times New Roman" w:cs="Times New Roman"/>
        </w:rPr>
        <w:t xml:space="preserve">million, Maine is one of the most rural states in the country. This means there are plenty of open spaces to get </w:t>
      </w:r>
      <w:r w:rsidR="00DF3AA1" w:rsidRPr="00CA685D">
        <w:rPr>
          <w:rFonts w:ascii="Times New Roman" w:hAnsi="Times New Roman" w:cs="Times New Roman"/>
        </w:rPr>
        <w:t>a</w:t>
      </w:r>
      <w:r w:rsidRPr="00CA685D">
        <w:rPr>
          <w:rFonts w:ascii="Times New Roman" w:hAnsi="Times New Roman" w:cs="Times New Roman"/>
        </w:rPr>
        <w:t xml:space="preserve">way and explore!  </w:t>
      </w:r>
      <w:r w:rsidR="00B6252B" w:rsidRPr="00CA685D">
        <w:rPr>
          <w:rFonts w:ascii="Times New Roman" w:hAnsi="Times New Roman" w:cs="Times New Roman"/>
        </w:rPr>
        <w:t>Maine has coastline, mountains</w:t>
      </w:r>
      <w:r w:rsidR="00A51B8B">
        <w:rPr>
          <w:rFonts w:ascii="Times New Roman" w:hAnsi="Times New Roman" w:cs="Times New Roman"/>
        </w:rPr>
        <w:t xml:space="preserve">, </w:t>
      </w:r>
      <w:r w:rsidR="00DF3AA1" w:rsidRPr="00CA685D">
        <w:rPr>
          <w:rFonts w:ascii="Times New Roman" w:hAnsi="Times New Roman" w:cs="Times New Roman"/>
        </w:rPr>
        <w:t>multiple state parks, and Acadia National Park with opportunit</w:t>
      </w:r>
      <w:r w:rsidR="00B6252B" w:rsidRPr="00CA685D">
        <w:rPr>
          <w:rFonts w:ascii="Times New Roman" w:hAnsi="Times New Roman" w:cs="Times New Roman"/>
        </w:rPr>
        <w:t>ies</w:t>
      </w:r>
      <w:r w:rsidR="00DF3AA1" w:rsidRPr="00CA685D">
        <w:rPr>
          <w:rFonts w:ascii="Times New Roman" w:hAnsi="Times New Roman" w:cs="Times New Roman"/>
        </w:rPr>
        <w:t xml:space="preserve"> for enjoying the outdoors, hiking, biking, camping, boating, and fishing. With 3,478 miles of coastline, you are bound to find a spot to enjoy the Atlantic Ocean</w:t>
      </w:r>
      <w:r w:rsidR="00FD2D7A">
        <w:rPr>
          <w:rFonts w:ascii="Times New Roman" w:hAnsi="Times New Roman" w:cs="Times New Roman"/>
        </w:rPr>
        <w:t xml:space="preserve"> any time during our four seasons of the year</w:t>
      </w:r>
      <w:r w:rsidR="00DF3AA1" w:rsidRPr="00CA685D">
        <w:rPr>
          <w:rFonts w:ascii="Times New Roman" w:hAnsi="Times New Roman" w:cs="Times New Roman"/>
        </w:rPr>
        <w:t xml:space="preserve">. </w:t>
      </w:r>
      <w:r w:rsidR="005E756B">
        <w:rPr>
          <w:rFonts w:ascii="Times New Roman" w:hAnsi="Times New Roman" w:cs="Times New Roman"/>
        </w:rPr>
        <w:t>Maine has the lowest violent crime rate in the country</w:t>
      </w:r>
      <w:r w:rsidR="00563069">
        <w:rPr>
          <w:rFonts w:ascii="Times New Roman" w:hAnsi="Times New Roman" w:cs="Times New Roman"/>
        </w:rPr>
        <w:t>;</w:t>
      </w:r>
      <w:r w:rsidR="005E756B">
        <w:rPr>
          <w:rFonts w:ascii="Times New Roman" w:hAnsi="Times New Roman" w:cs="Times New Roman"/>
        </w:rPr>
        <w:t xml:space="preserve"> </w:t>
      </w:r>
      <w:r w:rsidR="00563069">
        <w:rPr>
          <w:rFonts w:ascii="Times New Roman" w:hAnsi="Times New Roman" w:cs="Times New Roman"/>
        </w:rPr>
        <w:t>and</w:t>
      </w:r>
      <w:r w:rsidR="005E756B">
        <w:rPr>
          <w:rFonts w:ascii="Times New Roman" w:hAnsi="Times New Roman" w:cs="Times New Roman"/>
        </w:rPr>
        <w:t xml:space="preserve"> an average of </w:t>
      </w:r>
      <w:r w:rsidR="00D97FF3" w:rsidRPr="00A34EA6">
        <w:rPr>
          <w:rFonts w:ascii="Times New Roman" w:hAnsi="Times New Roman" w:cs="Times New Roman"/>
        </w:rPr>
        <w:t>2</w:t>
      </w:r>
      <w:r w:rsidR="009D7370" w:rsidRPr="00A34EA6">
        <w:rPr>
          <w:rFonts w:ascii="Times New Roman" w:hAnsi="Times New Roman" w:cs="Times New Roman"/>
        </w:rPr>
        <w:t>4</w:t>
      </w:r>
      <w:r w:rsidR="00D97FF3">
        <w:rPr>
          <w:rFonts w:ascii="Times New Roman" w:hAnsi="Times New Roman" w:cs="Times New Roman"/>
        </w:rPr>
        <w:t xml:space="preserve"> homicides </w:t>
      </w:r>
      <w:r w:rsidR="00563069">
        <w:rPr>
          <w:rFonts w:ascii="Times New Roman" w:hAnsi="Times New Roman" w:cs="Times New Roman"/>
        </w:rPr>
        <w:t xml:space="preserve">a year. </w:t>
      </w:r>
      <w:r w:rsidR="00DF3AA1" w:rsidRPr="00CA685D">
        <w:rPr>
          <w:rFonts w:ascii="Times New Roman" w:hAnsi="Times New Roman" w:cs="Times New Roman"/>
        </w:rPr>
        <w:t>Working in Augusta, the state’s capitol, provides a unique opportunity for networking</w:t>
      </w:r>
      <w:r w:rsidR="00D14F69" w:rsidRPr="00CA685D">
        <w:rPr>
          <w:rFonts w:ascii="Times New Roman" w:hAnsi="Times New Roman" w:cs="Times New Roman"/>
        </w:rPr>
        <w:t xml:space="preserve">. </w:t>
      </w:r>
      <w:r w:rsidR="0039327E" w:rsidRPr="00CA685D">
        <w:rPr>
          <w:rFonts w:ascii="Times New Roman" w:hAnsi="Times New Roman" w:cs="Times New Roman"/>
        </w:rPr>
        <w:t xml:space="preserve">Augusta is </w:t>
      </w:r>
      <w:r w:rsidR="009D7370">
        <w:rPr>
          <w:rFonts w:ascii="Times New Roman" w:hAnsi="Times New Roman" w:cs="Times New Roman"/>
        </w:rPr>
        <w:t xml:space="preserve">50 </w:t>
      </w:r>
      <w:r w:rsidR="005D5083" w:rsidRPr="00CA685D">
        <w:rPr>
          <w:rFonts w:ascii="Times New Roman" w:hAnsi="Times New Roman" w:cs="Times New Roman"/>
        </w:rPr>
        <w:t xml:space="preserve">minutes from Portland, the state’s largest city. </w:t>
      </w:r>
      <w:r w:rsidR="007523F0" w:rsidRPr="00CA685D">
        <w:rPr>
          <w:rFonts w:ascii="Times New Roman" w:hAnsi="Times New Roman" w:cs="Times New Roman"/>
        </w:rPr>
        <w:t xml:space="preserve">Centrally located between </w:t>
      </w:r>
      <w:r w:rsidR="005D5083" w:rsidRPr="00CA685D">
        <w:rPr>
          <w:rFonts w:ascii="Times New Roman" w:hAnsi="Times New Roman" w:cs="Times New Roman"/>
        </w:rPr>
        <w:t>two international airports</w:t>
      </w:r>
      <w:r w:rsidR="00E83419" w:rsidRPr="00CA685D">
        <w:rPr>
          <w:rFonts w:ascii="Times New Roman" w:hAnsi="Times New Roman" w:cs="Times New Roman"/>
        </w:rPr>
        <w:t xml:space="preserve"> (Portland and Bangor)</w:t>
      </w:r>
      <w:r w:rsidR="005D5083" w:rsidRPr="00CA685D">
        <w:rPr>
          <w:rFonts w:ascii="Times New Roman" w:hAnsi="Times New Roman" w:cs="Times New Roman"/>
        </w:rPr>
        <w:t xml:space="preserve"> and the Amtrak train system,</w:t>
      </w:r>
      <w:r w:rsidR="007523F0" w:rsidRPr="00CA685D">
        <w:rPr>
          <w:rFonts w:ascii="Times New Roman" w:hAnsi="Times New Roman" w:cs="Times New Roman"/>
        </w:rPr>
        <w:t xml:space="preserve"> any destination point is easily accessible from Augusta. </w:t>
      </w:r>
      <w:r w:rsidR="00353065">
        <w:rPr>
          <w:rFonts w:ascii="Times New Roman" w:hAnsi="Times New Roman" w:cs="Times New Roman"/>
        </w:rPr>
        <w:t>By car, i</w:t>
      </w:r>
      <w:r w:rsidR="0002563C" w:rsidRPr="00CA685D">
        <w:rPr>
          <w:rFonts w:ascii="Times New Roman" w:hAnsi="Times New Roman" w:cs="Times New Roman"/>
        </w:rPr>
        <w:t xml:space="preserve">t </w:t>
      </w:r>
      <w:r w:rsidR="00902B07" w:rsidRPr="00CA685D">
        <w:rPr>
          <w:rFonts w:ascii="Times New Roman" w:hAnsi="Times New Roman" w:cs="Times New Roman"/>
        </w:rPr>
        <w:t>i</w:t>
      </w:r>
      <w:r w:rsidR="003D7E06" w:rsidRPr="00CA685D">
        <w:rPr>
          <w:rFonts w:ascii="Times New Roman" w:hAnsi="Times New Roman" w:cs="Times New Roman"/>
        </w:rPr>
        <w:t xml:space="preserve">s </w:t>
      </w:r>
      <w:r w:rsidR="002E1D6A" w:rsidRPr="00CA685D">
        <w:rPr>
          <w:rFonts w:ascii="Times New Roman" w:hAnsi="Times New Roman" w:cs="Times New Roman"/>
        </w:rPr>
        <w:t>2.5</w:t>
      </w:r>
      <w:r w:rsidR="00902B07" w:rsidRPr="00CA685D">
        <w:rPr>
          <w:rFonts w:ascii="Times New Roman" w:hAnsi="Times New Roman" w:cs="Times New Roman"/>
        </w:rPr>
        <w:t xml:space="preserve"> hours </w:t>
      </w:r>
      <w:r w:rsidR="0002563C" w:rsidRPr="00CA685D">
        <w:rPr>
          <w:rFonts w:ascii="Times New Roman" w:hAnsi="Times New Roman" w:cs="Times New Roman"/>
        </w:rPr>
        <w:t>to</w:t>
      </w:r>
      <w:r w:rsidR="00902B07" w:rsidRPr="00CA685D">
        <w:rPr>
          <w:rFonts w:ascii="Times New Roman" w:hAnsi="Times New Roman" w:cs="Times New Roman"/>
        </w:rPr>
        <w:t xml:space="preserve"> Boston</w:t>
      </w:r>
      <w:r w:rsidR="002E1D6A" w:rsidRPr="00CA685D">
        <w:rPr>
          <w:rFonts w:ascii="Times New Roman" w:hAnsi="Times New Roman" w:cs="Times New Roman"/>
        </w:rPr>
        <w:t xml:space="preserve">, </w:t>
      </w:r>
      <w:r w:rsidR="00932229" w:rsidRPr="00CA685D">
        <w:rPr>
          <w:rFonts w:ascii="Times New Roman" w:hAnsi="Times New Roman" w:cs="Times New Roman"/>
        </w:rPr>
        <w:t>five hours to Montreal</w:t>
      </w:r>
      <w:r w:rsidR="00902B07" w:rsidRPr="00CA685D">
        <w:rPr>
          <w:rFonts w:ascii="Times New Roman" w:hAnsi="Times New Roman" w:cs="Times New Roman"/>
        </w:rPr>
        <w:t xml:space="preserve">, </w:t>
      </w:r>
      <w:r w:rsidR="00F172AF" w:rsidRPr="00CA685D">
        <w:rPr>
          <w:rFonts w:ascii="Times New Roman" w:hAnsi="Times New Roman" w:cs="Times New Roman"/>
        </w:rPr>
        <w:t xml:space="preserve">and six hours to New York City. </w:t>
      </w:r>
      <w:r w:rsidR="00D34864" w:rsidRPr="00CA685D">
        <w:rPr>
          <w:rFonts w:ascii="Times New Roman" w:hAnsi="Times New Roman" w:cs="Times New Roman"/>
        </w:rPr>
        <w:t xml:space="preserve"> </w:t>
      </w:r>
    </w:p>
    <w:p w14:paraId="4D5A0D5C" w14:textId="4F985461" w:rsidR="00212BE7" w:rsidRPr="00CA685D" w:rsidRDefault="00795033" w:rsidP="00BB0EF5">
      <w:pPr>
        <w:jc w:val="both"/>
        <w:rPr>
          <w:rFonts w:ascii="Times New Roman" w:hAnsi="Times New Roman" w:cs="Times New Roman"/>
          <w:szCs w:val="24"/>
        </w:rPr>
      </w:pPr>
      <w:r w:rsidRPr="003B10F9">
        <w:rPr>
          <w:rFonts w:ascii="Times New Roman" w:hAnsi="Times New Roman" w:cs="Times New Roman"/>
          <w:u w:val="single"/>
        </w:rPr>
        <w:t xml:space="preserve">About the </w:t>
      </w:r>
      <w:r w:rsidR="0002563C" w:rsidRPr="003B10F9">
        <w:rPr>
          <w:rFonts w:ascii="Times New Roman" w:hAnsi="Times New Roman" w:cs="Times New Roman"/>
          <w:u w:val="single"/>
        </w:rPr>
        <w:t>Maine</w:t>
      </w:r>
      <w:r w:rsidRPr="003B10F9">
        <w:rPr>
          <w:rFonts w:ascii="Times New Roman" w:hAnsi="Times New Roman" w:cs="Times New Roman"/>
          <w:u w:val="single"/>
        </w:rPr>
        <w:t xml:space="preserve"> Office of Chief Medical Examiner (OCME)</w:t>
      </w:r>
      <w:r w:rsidRPr="00CA685D">
        <w:rPr>
          <w:rFonts w:ascii="Times New Roman" w:hAnsi="Times New Roman" w:cs="Times New Roman"/>
        </w:rPr>
        <w:t xml:space="preserve">: </w:t>
      </w:r>
      <w:r w:rsidR="00517DD4" w:rsidRPr="00CA685D">
        <w:rPr>
          <w:rFonts w:ascii="Times New Roman" w:hAnsi="Times New Roman" w:cs="Times New Roman"/>
          <w:szCs w:val="24"/>
        </w:rPr>
        <w:t>At the moment,</w:t>
      </w:r>
      <w:r w:rsidR="009D63E7">
        <w:rPr>
          <w:rFonts w:ascii="Times New Roman" w:hAnsi="Times New Roman" w:cs="Times New Roman"/>
          <w:szCs w:val="24"/>
        </w:rPr>
        <w:t xml:space="preserve"> the facility</w:t>
      </w:r>
      <w:r w:rsidR="005835DE">
        <w:rPr>
          <w:rFonts w:ascii="Times New Roman" w:hAnsi="Times New Roman" w:cs="Times New Roman"/>
          <w:szCs w:val="24"/>
        </w:rPr>
        <w:t xml:space="preserve"> occupies</w:t>
      </w:r>
      <w:r w:rsidR="00212BE7" w:rsidRPr="00CA685D">
        <w:rPr>
          <w:rFonts w:ascii="Times New Roman" w:hAnsi="Times New Roman" w:cs="Times New Roman"/>
          <w:szCs w:val="24"/>
        </w:rPr>
        <w:t xml:space="preserve"> a</w:t>
      </w:r>
      <w:r w:rsidR="009A3627">
        <w:rPr>
          <w:rFonts w:ascii="Times New Roman" w:hAnsi="Times New Roman" w:cs="Times New Roman"/>
          <w:szCs w:val="24"/>
        </w:rPr>
        <w:t xml:space="preserve"> free-standing</w:t>
      </w:r>
      <w:r w:rsidR="00212BE7" w:rsidRPr="00CA685D">
        <w:rPr>
          <w:rFonts w:ascii="Times New Roman" w:hAnsi="Times New Roman" w:cs="Times New Roman"/>
          <w:szCs w:val="24"/>
        </w:rPr>
        <w:t xml:space="preserve"> 8,350 square foot building at 30 Hospital Street in Augusta.</w:t>
      </w:r>
      <w:r w:rsidR="00517DD4" w:rsidRPr="00CA685D">
        <w:rPr>
          <w:rFonts w:ascii="Times New Roman" w:hAnsi="Times New Roman" w:cs="Times New Roman"/>
          <w:szCs w:val="24"/>
        </w:rPr>
        <w:t xml:space="preserve"> A new 20,000 sq./ft. building is </w:t>
      </w:r>
      <w:r w:rsidR="004926AE" w:rsidRPr="00CA685D">
        <w:rPr>
          <w:rFonts w:ascii="Times New Roman" w:hAnsi="Times New Roman" w:cs="Times New Roman"/>
          <w:szCs w:val="24"/>
        </w:rPr>
        <w:t>currently being designed, with construction on the current campus set to begin in 2023.</w:t>
      </w:r>
    </w:p>
    <w:p w14:paraId="12BF5B5E" w14:textId="77777777" w:rsidR="00212BE7" w:rsidRPr="00CA685D" w:rsidRDefault="00212BE7" w:rsidP="00212BE7">
      <w:pPr>
        <w:jc w:val="both"/>
        <w:rPr>
          <w:rFonts w:ascii="Times New Roman" w:hAnsi="Times New Roman" w:cs="Times New Roman"/>
          <w:szCs w:val="24"/>
        </w:rPr>
      </w:pPr>
    </w:p>
    <w:p w14:paraId="28ECAB86" w14:textId="0C44E8B8" w:rsidR="00A716D3" w:rsidRPr="000D27E1" w:rsidRDefault="00212BE7" w:rsidP="00BB0EF5">
      <w:pPr>
        <w:jc w:val="both"/>
        <w:rPr>
          <w:rFonts w:ascii="Times New Roman" w:hAnsi="Times New Roman" w:cs="Times New Roman"/>
          <w:szCs w:val="24"/>
        </w:rPr>
      </w:pPr>
      <w:r w:rsidRPr="00CA685D">
        <w:rPr>
          <w:rFonts w:ascii="Times New Roman" w:hAnsi="Times New Roman" w:cs="Times New Roman"/>
          <w:szCs w:val="24"/>
        </w:rPr>
        <w:t xml:space="preserve">The Office of Chief Medical Examiner was established in 1968 through the passing of the “Medical Examiner Act”, </w:t>
      </w:r>
      <w:r w:rsidR="009D7370">
        <w:rPr>
          <w:rFonts w:ascii="Times New Roman" w:hAnsi="Times New Roman" w:cs="Times New Roman"/>
          <w:szCs w:val="24"/>
        </w:rPr>
        <w:t xml:space="preserve">Title </w:t>
      </w:r>
      <w:r w:rsidRPr="00CA685D">
        <w:rPr>
          <w:rFonts w:ascii="Times New Roman" w:hAnsi="Times New Roman" w:cs="Times New Roman"/>
          <w:szCs w:val="24"/>
        </w:rPr>
        <w:t>22</w:t>
      </w:r>
      <w:r w:rsidR="009D7370">
        <w:rPr>
          <w:rFonts w:ascii="Times New Roman" w:hAnsi="Times New Roman" w:cs="Times New Roman"/>
          <w:szCs w:val="24"/>
        </w:rPr>
        <w:t xml:space="preserve"> MRSA</w:t>
      </w:r>
      <w:r w:rsidRPr="00CA685D">
        <w:rPr>
          <w:rFonts w:ascii="Times New Roman" w:hAnsi="Times New Roman" w:cs="Times New Roman"/>
          <w:szCs w:val="24"/>
        </w:rPr>
        <w:t xml:space="preserve"> Chapter 711.  The office is administratively within the</w:t>
      </w:r>
      <w:r w:rsidR="009D7370">
        <w:rPr>
          <w:rFonts w:ascii="Times New Roman" w:hAnsi="Times New Roman" w:cs="Times New Roman"/>
          <w:szCs w:val="24"/>
        </w:rPr>
        <w:t xml:space="preserve"> Office</w:t>
      </w:r>
      <w:r w:rsidRPr="00CA685D">
        <w:rPr>
          <w:rFonts w:ascii="Times New Roman" w:hAnsi="Times New Roman" w:cs="Times New Roman"/>
          <w:szCs w:val="24"/>
        </w:rPr>
        <w:t xml:space="preserve"> of the Attorney General and is empowered to take jurisdiction over all deaths that are not known to be due to exclusively natural processes.  All violent, criminal, suspicious, and deaths of apparent undetermined causes or manners fall under the jurisdiction of the OCME.  Other types of deaths (which may be due to natural causes), such as in infants, or people in custody, or any deaths whose causes may represent a potential risk to the public at large, are also investigated by the OCME.</w:t>
      </w:r>
      <w:r w:rsidR="000D27E1">
        <w:rPr>
          <w:rFonts w:ascii="Times New Roman" w:hAnsi="Times New Roman" w:cs="Times New Roman"/>
          <w:szCs w:val="24"/>
        </w:rPr>
        <w:t xml:space="preserve"> </w:t>
      </w:r>
      <w:r w:rsidR="00795033" w:rsidRPr="00CA685D">
        <w:rPr>
          <w:rFonts w:ascii="Times New Roman" w:hAnsi="Times New Roman" w:cs="Times New Roman"/>
        </w:rPr>
        <w:t xml:space="preserve">The OCME works with many local and state agencies including the Attorney General's Office, state and local law enforcement, various state agencies, </w:t>
      </w:r>
      <w:r w:rsidR="00795033" w:rsidRPr="00CA685D">
        <w:rPr>
          <w:rFonts w:ascii="Times New Roman" w:hAnsi="Times New Roman" w:cs="Times New Roman"/>
        </w:rPr>
        <w:lastRenderedPageBreak/>
        <w:t xml:space="preserve">and fatality review teams. The OCME has been </w:t>
      </w:r>
      <w:r w:rsidR="00016458">
        <w:rPr>
          <w:rFonts w:ascii="Times New Roman" w:hAnsi="Times New Roman" w:cs="Times New Roman"/>
        </w:rPr>
        <w:t xml:space="preserve">fully </w:t>
      </w:r>
      <w:r w:rsidR="00795033" w:rsidRPr="00CA685D">
        <w:rPr>
          <w:rFonts w:ascii="Times New Roman" w:hAnsi="Times New Roman" w:cs="Times New Roman"/>
        </w:rPr>
        <w:t>accredited by the National Association of Medical Examiners since 20</w:t>
      </w:r>
      <w:r w:rsidR="00622DD1" w:rsidRPr="00CA685D">
        <w:rPr>
          <w:rFonts w:ascii="Times New Roman" w:hAnsi="Times New Roman" w:cs="Times New Roman"/>
        </w:rPr>
        <w:t>17</w:t>
      </w:r>
      <w:r w:rsidR="00795033" w:rsidRPr="00CA685D">
        <w:rPr>
          <w:rFonts w:ascii="Times New Roman" w:hAnsi="Times New Roman" w:cs="Times New Roman"/>
        </w:rPr>
        <w:t xml:space="preserve">. </w:t>
      </w:r>
    </w:p>
    <w:p w14:paraId="05E86670" w14:textId="6EA9C1BC" w:rsidR="00A716D3" w:rsidRPr="00CA685D" w:rsidRDefault="00A716D3" w:rsidP="00BB0EF5">
      <w:pPr>
        <w:jc w:val="both"/>
        <w:rPr>
          <w:rFonts w:ascii="Times New Roman" w:hAnsi="Times New Roman" w:cs="Times New Roman"/>
          <w:szCs w:val="24"/>
        </w:rPr>
      </w:pPr>
      <w:r w:rsidRPr="00CA685D">
        <w:rPr>
          <w:rFonts w:ascii="Times New Roman" w:hAnsi="Times New Roman" w:cs="Times New Roman"/>
          <w:szCs w:val="24"/>
        </w:rPr>
        <w:t xml:space="preserve">The OCME is staffed with twelve full time positions: one Chief Medical Examiner, one Deputy Chief Medical Examiner, one Office Administrator, two </w:t>
      </w:r>
      <w:r w:rsidR="00B10163" w:rsidRPr="00CA685D">
        <w:rPr>
          <w:rFonts w:ascii="Times New Roman" w:hAnsi="Times New Roman" w:cs="Times New Roman"/>
          <w:szCs w:val="24"/>
        </w:rPr>
        <w:t>Medicolegal Death Investigators</w:t>
      </w:r>
      <w:r w:rsidR="00F47F41">
        <w:rPr>
          <w:rFonts w:ascii="Times New Roman" w:hAnsi="Times New Roman" w:cs="Times New Roman"/>
          <w:szCs w:val="24"/>
        </w:rPr>
        <w:t xml:space="preserve">, four </w:t>
      </w:r>
      <w:r w:rsidR="00B767B2">
        <w:rPr>
          <w:rFonts w:ascii="Times New Roman" w:hAnsi="Times New Roman" w:cs="Times New Roman"/>
          <w:szCs w:val="24"/>
        </w:rPr>
        <w:t>clerical/office staff</w:t>
      </w:r>
      <w:r w:rsidRPr="00CA685D">
        <w:rPr>
          <w:rFonts w:ascii="Times New Roman" w:hAnsi="Times New Roman" w:cs="Times New Roman"/>
          <w:szCs w:val="24"/>
        </w:rPr>
        <w:t xml:space="preserve">, one Director of Laboratory and Mortuary </w:t>
      </w:r>
      <w:r w:rsidR="00BA4981">
        <w:rPr>
          <w:rFonts w:ascii="Times New Roman" w:hAnsi="Times New Roman" w:cs="Times New Roman"/>
          <w:szCs w:val="24"/>
        </w:rPr>
        <w:t>Operations</w:t>
      </w:r>
      <w:r w:rsidRPr="00CA685D">
        <w:rPr>
          <w:rFonts w:ascii="Times New Roman" w:hAnsi="Times New Roman" w:cs="Times New Roman"/>
          <w:szCs w:val="24"/>
        </w:rPr>
        <w:t>, and two Medical Examiner Assistants</w:t>
      </w:r>
      <w:r w:rsidR="000D27E1">
        <w:rPr>
          <w:rFonts w:ascii="Times New Roman" w:hAnsi="Times New Roman" w:cs="Times New Roman"/>
          <w:szCs w:val="24"/>
        </w:rPr>
        <w:t xml:space="preserve">. </w:t>
      </w:r>
      <w:r w:rsidRPr="00CA685D">
        <w:rPr>
          <w:rFonts w:ascii="Times New Roman" w:hAnsi="Times New Roman" w:cs="Times New Roman"/>
          <w:szCs w:val="24"/>
        </w:rPr>
        <w:t>By statute, the Chief Medical Examiner is appointed for a seven year term by the Governor.  The Chief then appoints the Deputy Chief and Office Administrator.  The Chief Medical Examiner also appoints all field Medical Examiners and field Medicolegal Death Investigators.</w:t>
      </w:r>
    </w:p>
    <w:p w14:paraId="24DAABBC" w14:textId="5499DB02" w:rsidR="00A716D3" w:rsidRPr="00CA685D" w:rsidRDefault="00656E02" w:rsidP="00BB0EF5">
      <w:pPr>
        <w:jc w:val="both"/>
        <w:rPr>
          <w:rFonts w:ascii="Times New Roman" w:hAnsi="Times New Roman" w:cs="Times New Roman"/>
          <w:szCs w:val="24"/>
        </w:rPr>
      </w:pPr>
      <w:r>
        <w:rPr>
          <w:rFonts w:ascii="Times New Roman" w:hAnsi="Times New Roman" w:cs="Times New Roman"/>
          <w:szCs w:val="24"/>
        </w:rPr>
        <w:t>T</w:t>
      </w:r>
      <w:r w:rsidR="00A716D3" w:rsidRPr="00CA685D">
        <w:rPr>
          <w:rFonts w:ascii="Times New Roman" w:hAnsi="Times New Roman" w:cs="Times New Roman"/>
          <w:szCs w:val="24"/>
        </w:rPr>
        <w:t xml:space="preserve">he office </w:t>
      </w:r>
      <w:r w:rsidR="009A3627">
        <w:rPr>
          <w:rFonts w:ascii="Times New Roman" w:hAnsi="Times New Roman" w:cs="Times New Roman"/>
          <w:szCs w:val="24"/>
        </w:rPr>
        <w:t xml:space="preserve">currently </w:t>
      </w:r>
      <w:r w:rsidR="00A716D3" w:rsidRPr="00CA685D">
        <w:rPr>
          <w:rFonts w:ascii="Times New Roman" w:hAnsi="Times New Roman" w:cs="Times New Roman"/>
          <w:szCs w:val="24"/>
        </w:rPr>
        <w:t>has one full-time position funded by a grant from the National Violent Death Reporting System (NVDRS).  This program is funded and administered by the Centers for Disease Control and Prevention (CDC).  There are also two part-time Field Deputy Chief Medical Examiners, and contracted administrative staff to answer the phones overnight, on weekends, on holidays, and whenever else the office is officially closed.</w:t>
      </w:r>
    </w:p>
    <w:p w14:paraId="454C74BD" w14:textId="09AB2664" w:rsidR="00A716D3" w:rsidRDefault="00A716D3" w:rsidP="003C0EC0">
      <w:pPr>
        <w:pStyle w:val="Default"/>
        <w:jc w:val="both"/>
        <w:rPr>
          <w:sz w:val="22"/>
          <w:szCs w:val="22"/>
        </w:rPr>
      </w:pPr>
      <w:r w:rsidRPr="00CA685D">
        <w:rPr>
          <w:sz w:val="22"/>
          <w:szCs w:val="22"/>
        </w:rPr>
        <w:t xml:space="preserve">In addition to the two full-time Medicolegal Death Investigators employed by the OCME, there are approximately 45 field Medical Examiners who conduct examinations and certify deaths on behalf of the OCME.  They are physician volunteers who are reimbursed a set fee for their service.  There are also </w:t>
      </w:r>
      <w:r w:rsidR="000D4F35" w:rsidRPr="00CA685D">
        <w:rPr>
          <w:sz w:val="22"/>
          <w:szCs w:val="22"/>
        </w:rPr>
        <w:t>several</w:t>
      </w:r>
      <w:r w:rsidRPr="00CA685D">
        <w:rPr>
          <w:sz w:val="22"/>
          <w:szCs w:val="22"/>
        </w:rPr>
        <w:t xml:space="preserve"> field Medicolegal Death Investigators who conduct examinations under the direction and guidance of the Chief or Deputy Chief Medical Examiner.  The field Medical Examiners and field Medicolegal Death Investigators are appointed by and serve at the pleasure of the Chief Medical Examiner for a term of five years and can be renewed indefinitely.  The OCME also utilizes medical consultants such as a forensic anthropologist or a forensic neuropathologist as necessary for case investigation.</w:t>
      </w:r>
    </w:p>
    <w:p w14:paraId="035E36BD" w14:textId="77777777" w:rsidR="003C0EC0" w:rsidRPr="003C0EC0" w:rsidRDefault="003C0EC0" w:rsidP="003C0EC0">
      <w:pPr>
        <w:pStyle w:val="Default"/>
        <w:jc w:val="both"/>
        <w:rPr>
          <w:sz w:val="22"/>
          <w:szCs w:val="22"/>
        </w:rPr>
      </w:pPr>
    </w:p>
    <w:p w14:paraId="01A37DBB" w14:textId="5402E7D4" w:rsidR="00273DF2" w:rsidRDefault="00795033" w:rsidP="00BB0EF5">
      <w:pPr>
        <w:jc w:val="both"/>
        <w:rPr>
          <w:rFonts w:ascii="Times New Roman" w:hAnsi="Times New Roman" w:cs="Times New Roman"/>
        </w:rPr>
      </w:pPr>
      <w:r w:rsidRPr="003B10F9">
        <w:rPr>
          <w:rFonts w:ascii="Times New Roman" w:hAnsi="Times New Roman" w:cs="Times New Roman"/>
          <w:u w:val="single"/>
        </w:rPr>
        <w:t xml:space="preserve">Duties of </w:t>
      </w:r>
      <w:r w:rsidR="003B10F9">
        <w:rPr>
          <w:rFonts w:ascii="Times New Roman" w:hAnsi="Times New Roman" w:cs="Times New Roman"/>
          <w:u w:val="single"/>
        </w:rPr>
        <w:t xml:space="preserve">the </w:t>
      </w:r>
      <w:r w:rsidRPr="003B10F9">
        <w:rPr>
          <w:rFonts w:ascii="Times New Roman" w:hAnsi="Times New Roman" w:cs="Times New Roman"/>
          <w:u w:val="single"/>
        </w:rPr>
        <w:t>Chief Medical Examiner/Examples of Work</w:t>
      </w:r>
      <w:r w:rsidRPr="00CA685D">
        <w:rPr>
          <w:rFonts w:ascii="Times New Roman" w:hAnsi="Times New Roman" w:cs="Times New Roman"/>
        </w:rPr>
        <w:t xml:space="preserve">: Chief Medical Examiner duties include oversight of medicolegal death investigations, attendance at scenes of investigation when necessary, performance of medicolegal autopsies and review of ancillary tests (including completion of reports and records), forensic pathology consultative services, expert witness testimony in civil and criminal matters, responding to inquiries from next of kin, and teaching undergraduate and medical students, pathology residents, </w:t>
      </w:r>
      <w:r w:rsidR="00EA3DA7">
        <w:rPr>
          <w:rFonts w:ascii="Times New Roman" w:hAnsi="Times New Roman" w:cs="Times New Roman"/>
        </w:rPr>
        <w:t xml:space="preserve">and </w:t>
      </w:r>
      <w:r w:rsidRPr="00CA685D">
        <w:rPr>
          <w:rFonts w:ascii="Times New Roman" w:hAnsi="Times New Roman" w:cs="Times New Roman"/>
        </w:rPr>
        <w:t xml:space="preserve">law enforcement. </w:t>
      </w:r>
      <w:r w:rsidR="00EA3DA7">
        <w:rPr>
          <w:rFonts w:ascii="Times New Roman" w:hAnsi="Times New Roman" w:cs="Times New Roman"/>
        </w:rPr>
        <w:t xml:space="preserve">The Chief will </w:t>
      </w:r>
      <w:r w:rsidR="00480B24">
        <w:rPr>
          <w:rFonts w:ascii="Times New Roman" w:hAnsi="Times New Roman" w:cs="Times New Roman"/>
        </w:rPr>
        <w:t xml:space="preserve">also be heavily involved in the </w:t>
      </w:r>
      <w:r w:rsidRPr="00CA685D">
        <w:rPr>
          <w:rFonts w:ascii="Times New Roman" w:hAnsi="Times New Roman" w:cs="Times New Roman"/>
        </w:rPr>
        <w:t>administration of the office and medicolegal death investigator system (oversight of personnel, policy and procedure development, interactions with stakeholders)</w:t>
      </w:r>
      <w:r w:rsidR="00480B24">
        <w:rPr>
          <w:rFonts w:ascii="Times New Roman" w:hAnsi="Times New Roman" w:cs="Times New Roman"/>
        </w:rPr>
        <w:t xml:space="preserve">. </w:t>
      </w:r>
      <w:r w:rsidRPr="00CA685D">
        <w:rPr>
          <w:rFonts w:ascii="Times New Roman" w:hAnsi="Times New Roman" w:cs="Times New Roman"/>
        </w:rPr>
        <w:t xml:space="preserve">To perform these duties well, the pathologist must dedicate time to continuing medical education (CME) and familiarization with existing and updated performance standards, research/literature, and technologies. Funding is available for </w:t>
      </w:r>
      <w:r w:rsidR="009D576B">
        <w:rPr>
          <w:rFonts w:ascii="Times New Roman" w:hAnsi="Times New Roman" w:cs="Times New Roman"/>
        </w:rPr>
        <w:t xml:space="preserve">medical licensing and renewal, CME activities and </w:t>
      </w:r>
      <w:r w:rsidRPr="00CA685D">
        <w:rPr>
          <w:rFonts w:ascii="Times New Roman" w:hAnsi="Times New Roman" w:cs="Times New Roman"/>
        </w:rPr>
        <w:t xml:space="preserve">membership in professional organizations, including attendance at professional meetings. </w:t>
      </w:r>
    </w:p>
    <w:p w14:paraId="3635B41E" w14:textId="0B0EEB42" w:rsidR="00273DF2" w:rsidRDefault="00795033" w:rsidP="00BB0EF5">
      <w:pPr>
        <w:jc w:val="both"/>
        <w:rPr>
          <w:rFonts w:ascii="Times New Roman" w:hAnsi="Times New Roman" w:cs="Times New Roman"/>
        </w:rPr>
      </w:pPr>
      <w:r w:rsidRPr="00CA685D">
        <w:rPr>
          <w:rFonts w:ascii="Times New Roman" w:hAnsi="Times New Roman" w:cs="Times New Roman"/>
        </w:rPr>
        <w:t xml:space="preserve">Workload: Successful applicant will share responsibility for casework with </w:t>
      </w:r>
      <w:r w:rsidR="00D323E2">
        <w:rPr>
          <w:rFonts w:ascii="Times New Roman" w:hAnsi="Times New Roman" w:cs="Times New Roman"/>
        </w:rPr>
        <w:t>one</w:t>
      </w:r>
      <w:r w:rsidRPr="00CA685D">
        <w:rPr>
          <w:rFonts w:ascii="Times New Roman" w:hAnsi="Times New Roman" w:cs="Times New Roman"/>
        </w:rPr>
        <w:t xml:space="preserve"> other</w:t>
      </w:r>
      <w:r w:rsidR="00160BE7">
        <w:rPr>
          <w:rFonts w:ascii="Times New Roman" w:hAnsi="Times New Roman" w:cs="Times New Roman"/>
        </w:rPr>
        <w:t xml:space="preserve"> full-time</w:t>
      </w:r>
      <w:r w:rsidR="009D7370">
        <w:rPr>
          <w:rFonts w:ascii="Times New Roman" w:hAnsi="Times New Roman" w:cs="Times New Roman"/>
        </w:rPr>
        <w:t xml:space="preserve"> </w:t>
      </w:r>
      <w:r w:rsidR="009D7370" w:rsidRPr="00A34EA6">
        <w:rPr>
          <w:rFonts w:ascii="Times New Roman" w:hAnsi="Times New Roman" w:cs="Times New Roman"/>
        </w:rPr>
        <w:t>forensic</w:t>
      </w:r>
      <w:r w:rsidRPr="00CA685D">
        <w:rPr>
          <w:rFonts w:ascii="Times New Roman" w:hAnsi="Times New Roman" w:cs="Times New Roman"/>
        </w:rPr>
        <w:t xml:space="preserve"> pathologist (the Deputy</w:t>
      </w:r>
      <w:r w:rsidR="007C1975">
        <w:rPr>
          <w:rFonts w:ascii="Times New Roman" w:hAnsi="Times New Roman" w:cs="Times New Roman"/>
        </w:rPr>
        <w:t xml:space="preserve"> Chief</w:t>
      </w:r>
      <w:r w:rsidRPr="00CA685D">
        <w:rPr>
          <w:rFonts w:ascii="Times New Roman" w:hAnsi="Times New Roman" w:cs="Times New Roman"/>
        </w:rPr>
        <w:t>)</w:t>
      </w:r>
      <w:r w:rsidR="00160BE7">
        <w:rPr>
          <w:rFonts w:ascii="Times New Roman" w:hAnsi="Times New Roman" w:cs="Times New Roman"/>
        </w:rPr>
        <w:t xml:space="preserve"> and occasional contracted weekend pathologists,</w:t>
      </w:r>
      <w:r w:rsidRPr="00CA685D">
        <w:rPr>
          <w:rFonts w:ascii="Times New Roman" w:hAnsi="Times New Roman" w:cs="Times New Roman"/>
        </w:rPr>
        <w:t xml:space="preserve"> to include performance of </w:t>
      </w:r>
      <w:r w:rsidR="009F2951">
        <w:rPr>
          <w:rFonts w:ascii="Times New Roman" w:hAnsi="Times New Roman" w:cs="Times New Roman"/>
        </w:rPr>
        <w:t>autopsies</w:t>
      </w:r>
      <w:r w:rsidRPr="00CA685D">
        <w:rPr>
          <w:rFonts w:ascii="Times New Roman" w:hAnsi="Times New Roman" w:cs="Times New Roman"/>
        </w:rPr>
        <w:t xml:space="preserve"> (weekdays and every </w:t>
      </w:r>
      <w:r w:rsidR="008C3424">
        <w:rPr>
          <w:rFonts w:ascii="Times New Roman" w:hAnsi="Times New Roman" w:cs="Times New Roman"/>
        </w:rPr>
        <w:t>third or fourth</w:t>
      </w:r>
      <w:r w:rsidR="005D52F3">
        <w:rPr>
          <w:rFonts w:ascii="Times New Roman" w:hAnsi="Times New Roman" w:cs="Times New Roman"/>
        </w:rPr>
        <w:t xml:space="preserve"> </w:t>
      </w:r>
      <w:r w:rsidRPr="00CA685D">
        <w:rPr>
          <w:rFonts w:ascii="Times New Roman" w:hAnsi="Times New Roman" w:cs="Times New Roman"/>
        </w:rPr>
        <w:t>weekend) and low volume, after-hours call</w:t>
      </w:r>
      <w:r w:rsidR="0099109D">
        <w:rPr>
          <w:rFonts w:ascii="Times New Roman" w:hAnsi="Times New Roman" w:cs="Times New Roman"/>
        </w:rPr>
        <w:t>s</w:t>
      </w:r>
      <w:r w:rsidRPr="00CA685D">
        <w:rPr>
          <w:rFonts w:ascii="Times New Roman" w:hAnsi="Times New Roman" w:cs="Times New Roman"/>
        </w:rPr>
        <w:t xml:space="preserve"> by phone to support death investigators. When fully staffed, caseload is well within National Association of Medical Examiner accreditation limits, leaving suitable time for paperwork, court</w:t>
      </w:r>
      <w:r w:rsidR="008C3424">
        <w:rPr>
          <w:rFonts w:ascii="Times New Roman" w:hAnsi="Times New Roman" w:cs="Times New Roman"/>
        </w:rPr>
        <w:t xml:space="preserve"> appearances</w:t>
      </w:r>
      <w:r w:rsidRPr="00CA685D">
        <w:rPr>
          <w:rFonts w:ascii="Times New Roman" w:hAnsi="Times New Roman" w:cs="Times New Roman"/>
        </w:rPr>
        <w:t xml:space="preserve">, academic pursuits, and vacation scheduling. </w:t>
      </w:r>
    </w:p>
    <w:p w14:paraId="24401268" w14:textId="77777777" w:rsidR="00FA71FB" w:rsidRDefault="00795033" w:rsidP="00BB0EF5">
      <w:pPr>
        <w:jc w:val="both"/>
        <w:rPr>
          <w:rFonts w:ascii="Times New Roman" w:hAnsi="Times New Roman" w:cs="Times New Roman"/>
        </w:rPr>
      </w:pPr>
      <w:r w:rsidRPr="00CA685D">
        <w:rPr>
          <w:rFonts w:ascii="Times New Roman" w:hAnsi="Times New Roman" w:cs="Times New Roman"/>
        </w:rPr>
        <w:t>Qualifications: The ideal candidate will have:</w:t>
      </w:r>
    </w:p>
    <w:p w14:paraId="13234DDA" w14:textId="72EBFDC4" w:rsidR="00FA71FB" w:rsidRDefault="00795033" w:rsidP="00FA71FB">
      <w:pPr>
        <w:pStyle w:val="ListParagraph"/>
        <w:numPr>
          <w:ilvl w:val="0"/>
          <w:numId w:val="1"/>
        </w:numPr>
        <w:jc w:val="both"/>
        <w:rPr>
          <w:rFonts w:ascii="Times New Roman" w:hAnsi="Times New Roman" w:cs="Times New Roman"/>
        </w:rPr>
      </w:pPr>
      <w:r w:rsidRPr="00FA71FB">
        <w:rPr>
          <w:rFonts w:ascii="Times New Roman" w:hAnsi="Times New Roman" w:cs="Times New Roman"/>
        </w:rPr>
        <w:t>Thorough knowledge of the principles, practices, methods and techniques, and current developments of forensic pathology</w:t>
      </w:r>
    </w:p>
    <w:p w14:paraId="62733F7D" w14:textId="30C9DACC" w:rsidR="0068191C" w:rsidRPr="00FA71FB" w:rsidRDefault="0068191C" w:rsidP="00FA71FB">
      <w:pPr>
        <w:pStyle w:val="ListParagraph"/>
        <w:numPr>
          <w:ilvl w:val="0"/>
          <w:numId w:val="1"/>
        </w:numPr>
        <w:jc w:val="both"/>
        <w:rPr>
          <w:rFonts w:ascii="Times New Roman" w:hAnsi="Times New Roman" w:cs="Times New Roman"/>
        </w:rPr>
      </w:pPr>
      <w:r>
        <w:rPr>
          <w:rFonts w:ascii="Times New Roman" w:hAnsi="Times New Roman" w:cs="Times New Roman"/>
        </w:rPr>
        <w:t>Demonstrated ability to act independently in an administrative</w:t>
      </w:r>
      <w:r w:rsidR="008C3424">
        <w:rPr>
          <w:rFonts w:ascii="Times New Roman" w:hAnsi="Times New Roman" w:cs="Times New Roman"/>
        </w:rPr>
        <w:t xml:space="preserve"> and leadership</w:t>
      </w:r>
      <w:r>
        <w:rPr>
          <w:rFonts w:ascii="Times New Roman" w:hAnsi="Times New Roman" w:cs="Times New Roman"/>
        </w:rPr>
        <w:t xml:space="preserve"> roll</w:t>
      </w:r>
    </w:p>
    <w:p w14:paraId="04D857EC" w14:textId="2089DCF6" w:rsidR="00FA71FB" w:rsidRPr="001917B8" w:rsidRDefault="00795033" w:rsidP="00FA71FB">
      <w:pPr>
        <w:pStyle w:val="ListParagraph"/>
        <w:numPr>
          <w:ilvl w:val="0"/>
          <w:numId w:val="1"/>
        </w:numPr>
        <w:jc w:val="both"/>
        <w:rPr>
          <w:rFonts w:ascii="Times New Roman" w:hAnsi="Times New Roman" w:cs="Times New Roman"/>
        </w:rPr>
      </w:pPr>
      <w:r w:rsidRPr="001917B8">
        <w:rPr>
          <w:rFonts w:ascii="Times New Roman" w:hAnsi="Times New Roman" w:cs="Times New Roman"/>
        </w:rPr>
        <w:t>Ability to perform autopsies</w:t>
      </w:r>
    </w:p>
    <w:p w14:paraId="4CB6AAB5" w14:textId="63EE8E13" w:rsidR="00795033" w:rsidRPr="001917B8" w:rsidRDefault="00795033" w:rsidP="00FA71FB">
      <w:pPr>
        <w:pStyle w:val="ListParagraph"/>
        <w:numPr>
          <w:ilvl w:val="0"/>
          <w:numId w:val="1"/>
        </w:numPr>
        <w:jc w:val="both"/>
        <w:rPr>
          <w:rFonts w:ascii="Times New Roman" w:hAnsi="Times New Roman" w:cs="Times New Roman"/>
          <w:sz w:val="24"/>
          <w:szCs w:val="24"/>
        </w:rPr>
      </w:pPr>
      <w:r w:rsidRPr="001917B8">
        <w:rPr>
          <w:rFonts w:ascii="Times New Roman" w:hAnsi="Times New Roman" w:cs="Times New Roman"/>
        </w:rPr>
        <w:lastRenderedPageBreak/>
        <w:t>Ability to prepare testimony and act as an expert witness in co</w:t>
      </w:r>
      <w:r w:rsidR="00FA71FB" w:rsidRPr="001917B8">
        <w:rPr>
          <w:rFonts w:ascii="Times New Roman" w:hAnsi="Times New Roman" w:cs="Times New Roman"/>
        </w:rPr>
        <w:t>urt</w:t>
      </w:r>
    </w:p>
    <w:p w14:paraId="571C88D4" w14:textId="51CD5E65" w:rsidR="008748A2" w:rsidRPr="001917B8" w:rsidRDefault="008748A2" w:rsidP="00FA71FB">
      <w:pPr>
        <w:pStyle w:val="ListParagraph"/>
        <w:numPr>
          <w:ilvl w:val="0"/>
          <w:numId w:val="1"/>
        </w:numPr>
        <w:jc w:val="both"/>
        <w:rPr>
          <w:rFonts w:ascii="Times New Roman" w:hAnsi="Times New Roman" w:cs="Times New Roman"/>
          <w:sz w:val="24"/>
          <w:szCs w:val="24"/>
        </w:rPr>
      </w:pPr>
      <w:r w:rsidRPr="001917B8">
        <w:rPr>
          <w:rFonts w:ascii="Times New Roman" w:hAnsi="Times New Roman" w:cs="Times New Roman"/>
        </w:rPr>
        <w:t>Ability to communicate effectively orally and in writing</w:t>
      </w:r>
    </w:p>
    <w:p w14:paraId="7E4A44C5" w14:textId="4EAB2D52" w:rsidR="008748A2" w:rsidRPr="001917B8" w:rsidRDefault="008748A2" w:rsidP="00FA71FB">
      <w:pPr>
        <w:pStyle w:val="ListParagraph"/>
        <w:numPr>
          <w:ilvl w:val="0"/>
          <w:numId w:val="1"/>
        </w:numPr>
        <w:jc w:val="both"/>
        <w:rPr>
          <w:rFonts w:ascii="Times New Roman" w:hAnsi="Times New Roman" w:cs="Times New Roman"/>
          <w:sz w:val="24"/>
          <w:szCs w:val="24"/>
        </w:rPr>
      </w:pPr>
      <w:r w:rsidRPr="001917B8">
        <w:rPr>
          <w:rFonts w:ascii="Times New Roman" w:hAnsi="Times New Roman" w:cs="Times New Roman"/>
        </w:rPr>
        <w:t xml:space="preserve">Ability to prepare and present clear and concise reports </w:t>
      </w:r>
    </w:p>
    <w:p w14:paraId="4D509BBF" w14:textId="17F67A75" w:rsidR="008748A2" w:rsidRPr="001917B8" w:rsidRDefault="008748A2" w:rsidP="00FA71FB">
      <w:pPr>
        <w:pStyle w:val="ListParagraph"/>
        <w:numPr>
          <w:ilvl w:val="0"/>
          <w:numId w:val="1"/>
        </w:numPr>
        <w:jc w:val="both"/>
        <w:rPr>
          <w:rFonts w:ascii="Times New Roman" w:hAnsi="Times New Roman" w:cs="Times New Roman"/>
          <w:sz w:val="24"/>
          <w:szCs w:val="24"/>
        </w:rPr>
      </w:pPr>
      <w:r w:rsidRPr="001917B8">
        <w:rPr>
          <w:rFonts w:ascii="Times New Roman" w:hAnsi="Times New Roman" w:cs="Times New Roman"/>
        </w:rPr>
        <w:t>Ability to establish and maintain effective professional relationships</w:t>
      </w:r>
    </w:p>
    <w:p w14:paraId="189B62A6" w14:textId="1305E43A" w:rsidR="000D2891" w:rsidRPr="000D2891" w:rsidRDefault="000D2891" w:rsidP="000D2891">
      <w:pPr>
        <w:pStyle w:val="ListParagraph"/>
        <w:jc w:val="both"/>
        <w:rPr>
          <w:rFonts w:ascii="Times New Roman" w:hAnsi="Times New Roman" w:cs="Times New Roman"/>
          <w:sz w:val="24"/>
          <w:szCs w:val="24"/>
        </w:rPr>
      </w:pPr>
    </w:p>
    <w:p w14:paraId="7D3E5FA4" w14:textId="5918C9B7" w:rsidR="000D2891" w:rsidRPr="00F64FD4" w:rsidRDefault="008748A2" w:rsidP="00F64FD4">
      <w:pPr>
        <w:spacing w:after="0" w:line="240" w:lineRule="auto"/>
        <w:jc w:val="both"/>
        <w:rPr>
          <w:rFonts w:ascii="Helvetica" w:hAnsi="Helvetica" w:cs="Helvetica"/>
          <w:b/>
          <w:bCs/>
          <w:sz w:val="21"/>
          <w:szCs w:val="21"/>
        </w:rPr>
      </w:pPr>
      <w:r w:rsidRPr="00F64FD4">
        <w:rPr>
          <w:rFonts w:ascii="Helvetica" w:hAnsi="Helvetica" w:cs="Helvetica"/>
          <w:b/>
          <w:bCs/>
          <w:sz w:val="21"/>
          <w:szCs w:val="21"/>
        </w:rPr>
        <w:t xml:space="preserve">Minimum </w:t>
      </w:r>
      <w:r w:rsidR="00F64FD4" w:rsidRPr="00F64FD4">
        <w:rPr>
          <w:rFonts w:ascii="Helvetica" w:hAnsi="Helvetica" w:cs="Helvetica"/>
          <w:b/>
          <w:bCs/>
          <w:sz w:val="21"/>
          <w:szCs w:val="21"/>
        </w:rPr>
        <w:t>Q</w:t>
      </w:r>
      <w:r w:rsidRPr="00F64FD4">
        <w:rPr>
          <w:rFonts w:ascii="Helvetica" w:hAnsi="Helvetica" w:cs="Helvetica"/>
          <w:b/>
          <w:bCs/>
          <w:sz w:val="21"/>
          <w:szCs w:val="21"/>
        </w:rPr>
        <w:t>ualifications</w:t>
      </w:r>
    </w:p>
    <w:p w14:paraId="4CFD620A" w14:textId="77777777" w:rsidR="00F64FD4" w:rsidRPr="00F64FD4" w:rsidRDefault="00F64FD4" w:rsidP="00F64FD4">
      <w:pPr>
        <w:spacing w:after="0" w:line="240" w:lineRule="auto"/>
        <w:jc w:val="both"/>
        <w:rPr>
          <w:rFonts w:ascii="Times New Roman" w:hAnsi="Times New Roman" w:cs="Times New Roman"/>
          <w:b/>
          <w:bCs/>
          <w:sz w:val="24"/>
          <w:szCs w:val="24"/>
        </w:rPr>
      </w:pPr>
    </w:p>
    <w:p w14:paraId="53766BA0" w14:textId="77777777" w:rsidR="000D2891" w:rsidRPr="00E84CA1" w:rsidRDefault="008748A2" w:rsidP="000D2891">
      <w:pPr>
        <w:pStyle w:val="ListParagraph"/>
        <w:numPr>
          <w:ilvl w:val="0"/>
          <w:numId w:val="2"/>
        </w:numPr>
        <w:jc w:val="both"/>
        <w:rPr>
          <w:rFonts w:ascii="Times New Roman" w:hAnsi="Times New Roman" w:cs="Times New Roman"/>
        </w:rPr>
      </w:pPr>
      <w:r w:rsidRPr="00E84CA1">
        <w:rPr>
          <w:rFonts w:ascii="Times New Roman" w:hAnsi="Times New Roman" w:cs="Times New Roman"/>
        </w:rPr>
        <w:t>Education: Doctor of Medicine or Osteopathy</w:t>
      </w:r>
    </w:p>
    <w:p w14:paraId="50B1EE0C" w14:textId="6D106321" w:rsidR="000D2891" w:rsidRPr="00E84CA1" w:rsidRDefault="008748A2" w:rsidP="000D2891">
      <w:pPr>
        <w:pStyle w:val="ListParagraph"/>
        <w:numPr>
          <w:ilvl w:val="0"/>
          <w:numId w:val="2"/>
        </w:numPr>
        <w:jc w:val="both"/>
        <w:rPr>
          <w:rFonts w:ascii="Times New Roman" w:hAnsi="Times New Roman" w:cs="Times New Roman"/>
        </w:rPr>
      </w:pPr>
      <w:r w:rsidRPr="00E84CA1">
        <w:rPr>
          <w:rFonts w:ascii="Times New Roman" w:hAnsi="Times New Roman" w:cs="Times New Roman"/>
        </w:rPr>
        <w:t xml:space="preserve">Medical Certification: American Board of Pathology certification in </w:t>
      </w:r>
      <w:r w:rsidR="009E4AEB" w:rsidRPr="00E84CA1">
        <w:rPr>
          <w:rFonts w:ascii="Times New Roman" w:hAnsi="Times New Roman" w:cs="Times New Roman"/>
        </w:rPr>
        <w:t xml:space="preserve">Anatomic </w:t>
      </w:r>
      <w:r w:rsidRPr="00E84CA1">
        <w:rPr>
          <w:rFonts w:ascii="Times New Roman" w:hAnsi="Times New Roman" w:cs="Times New Roman"/>
        </w:rPr>
        <w:t>Pathology and Forensic Pathology</w:t>
      </w:r>
    </w:p>
    <w:p w14:paraId="0AD5CEC9" w14:textId="28A167D3" w:rsidR="003C3A05" w:rsidRPr="00E84CA1" w:rsidRDefault="008748A2" w:rsidP="000D2891">
      <w:pPr>
        <w:pStyle w:val="ListParagraph"/>
        <w:numPr>
          <w:ilvl w:val="0"/>
          <w:numId w:val="2"/>
        </w:numPr>
        <w:jc w:val="both"/>
        <w:rPr>
          <w:rFonts w:ascii="Times New Roman" w:hAnsi="Times New Roman" w:cs="Times New Roman"/>
          <w:sz w:val="24"/>
          <w:szCs w:val="24"/>
        </w:rPr>
      </w:pPr>
      <w:r w:rsidRPr="00E84CA1">
        <w:rPr>
          <w:rFonts w:ascii="Times New Roman" w:hAnsi="Times New Roman" w:cs="Times New Roman"/>
        </w:rPr>
        <w:t xml:space="preserve">Medical Licensure: Eligibility for, or possession of, a license to practice medicine or osteopathy in </w:t>
      </w:r>
      <w:r w:rsidR="000D2891" w:rsidRPr="00E84CA1">
        <w:rPr>
          <w:rFonts w:ascii="Times New Roman" w:hAnsi="Times New Roman" w:cs="Times New Roman"/>
        </w:rPr>
        <w:t>Maine</w:t>
      </w:r>
    </w:p>
    <w:p w14:paraId="7174105D" w14:textId="5183B4F1" w:rsidR="008748A2" w:rsidRPr="00F64FD4" w:rsidRDefault="008748A2" w:rsidP="000D2891">
      <w:pPr>
        <w:pStyle w:val="ListParagraph"/>
        <w:numPr>
          <w:ilvl w:val="0"/>
          <w:numId w:val="2"/>
        </w:numPr>
        <w:jc w:val="both"/>
        <w:rPr>
          <w:rFonts w:ascii="Times New Roman" w:hAnsi="Times New Roman" w:cs="Times New Roman"/>
          <w:sz w:val="24"/>
          <w:szCs w:val="24"/>
        </w:rPr>
      </w:pPr>
      <w:r w:rsidRPr="00E84CA1">
        <w:rPr>
          <w:rFonts w:ascii="Times New Roman" w:hAnsi="Times New Roman" w:cs="Times New Roman"/>
        </w:rPr>
        <w:t>Candidates must pass any level of background investigation applicable to the position</w:t>
      </w:r>
    </w:p>
    <w:p w14:paraId="44C15E9D" w14:textId="37B5DDD1" w:rsidR="00F64FD4" w:rsidRDefault="00F64FD4" w:rsidP="00F64FD4">
      <w:pPr>
        <w:jc w:val="both"/>
        <w:rPr>
          <w:rFonts w:ascii="Times New Roman" w:hAnsi="Times New Roman" w:cs="Times New Roman"/>
          <w:sz w:val="24"/>
          <w:szCs w:val="24"/>
        </w:rPr>
      </w:pPr>
      <w:bookmarkStart w:id="0" w:name="_Hlk101431081"/>
    </w:p>
    <w:p w14:paraId="570B70DE" w14:textId="5EA8329A" w:rsidR="00F64FD4" w:rsidRDefault="00F64FD4" w:rsidP="00F64FD4">
      <w:pPr>
        <w:jc w:val="both"/>
        <w:rPr>
          <w:rFonts w:ascii="Helvetica" w:hAnsi="Helvetica" w:cs="Helvetica"/>
          <w:b/>
          <w:bCs/>
          <w:sz w:val="21"/>
          <w:szCs w:val="21"/>
        </w:rPr>
      </w:pPr>
      <w:r w:rsidRPr="00F64FD4">
        <w:rPr>
          <w:rFonts w:ascii="Helvetica" w:hAnsi="Helvetica" w:cs="Helvetica"/>
          <w:b/>
          <w:bCs/>
          <w:sz w:val="21"/>
          <w:szCs w:val="21"/>
        </w:rPr>
        <w:t>Application Instructions</w:t>
      </w:r>
    </w:p>
    <w:p w14:paraId="5C82BDAD" w14:textId="77777777" w:rsidR="00F64FD4" w:rsidRPr="00F64FD4" w:rsidRDefault="00F64FD4" w:rsidP="00F64FD4">
      <w:pPr>
        <w:shd w:val="clear" w:color="auto" w:fill="FFFFFF"/>
        <w:spacing w:after="150"/>
        <w:rPr>
          <w:rFonts w:ascii="Times New Roman" w:eastAsia="Times New Roman" w:hAnsi="Times New Roman" w:cs="Times New Roman"/>
          <w:sz w:val="24"/>
          <w:szCs w:val="24"/>
        </w:rPr>
      </w:pPr>
      <w:bookmarkStart w:id="1" w:name="_Hlk101431064"/>
      <w:r w:rsidRPr="00F64FD4">
        <w:rPr>
          <w:rFonts w:ascii="Times New Roman" w:eastAsia="Times New Roman" w:hAnsi="Times New Roman" w:cs="Times New Roman"/>
          <w:sz w:val="24"/>
          <w:szCs w:val="24"/>
        </w:rPr>
        <w:t>If you are interested in applying for this position, prepare a cover letter highlighting your experience and qualifications that make you a strong candidate for the position and the knowledge, skills and abilities required.</w:t>
      </w:r>
    </w:p>
    <w:p w14:paraId="1EB36CFE" w14:textId="77777777" w:rsidR="00F64FD4" w:rsidRPr="00F64FD4" w:rsidRDefault="00F64FD4" w:rsidP="00F64FD4">
      <w:pPr>
        <w:shd w:val="clear" w:color="auto" w:fill="FFFFFF"/>
        <w:spacing w:after="150"/>
        <w:rPr>
          <w:rFonts w:ascii="Times New Roman" w:eastAsia="Times New Roman" w:hAnsi="Times New Roman" w:cs="Times New Roman"/>
          <w:sz w:val="24"/>
          <w:szCs w:val="24"/>
        </w:rPr>
      </w:pPr>
      <w:r w:rsidRPr="00F64FD4">
        <w:rPr>
          <w:rFonts w:ascii="Times New Roman" w:eastAsia="Times New Roman" w:hAnsi="Times New Roman" w:cs="Times New Roman"/>
          <w:sz w:val="24"/>
          <w:szCs w:val="24"/>
        </w:rPr>
        <w:t>Include resume, three references and complete the online direct hire application.</w:t>
      </w:r>
    </w:p>
    <w:p w14:paraId="64690943" w14:textId="77777777" w:rsidR="00F64FD4" w:rsidRPr="00F64FD4" w:rsidRDefault="00F64FD4" w:rsidP="00F64FD4">
      <w:pPr>
        <w:shd w:val="clear" w:color="auto" w:fill="FFFFFF"/>
        <w:spacing w:after="150"/>
        <w:rPr>
          <w:rFonts w:ascii="Times New Roman" w:eastAsia="Times New Roman" w:hAnsi="Times New Roman" w:cs="Times New Roman"/>
          <w:sz w:val="24"/>
          <w:szCs w:val="24"/>
        </w:rPr>
      </w:pPr>
      <w:r w:rsidRPr="00F64FD4">
        <w:rPr>
          <w:rFonts w:ascii="Times New Roman" w:eastAsia="Times New Roman" w:hAnsi="Times New Roman" w:cs="Times New Roman"/>
          <w:sz w:val="24"/>
          <w:szCs w:val="24"/>
        </w:rPr>
        <w:t>The Department is not responsible for late receipt of applications due to mail service, faxing malfunctions or electronic transmission malfunctions.</w:t>
      </w:r>
    </w:p>
    <w:bookmarkEnd w:id="1"/>
    <w:bookmarkEnd w:id="0"/>
    <w:p w14:paraId="556DB55C" w14:textId="77777777" w:rsidR="00F64FD4" w:rsidRPr="00F64FD4" w:rsidRDefault="00F64FD4" w:rsidP="00515231">
      <w:pPr>
        <w:pStyle w:val="NormalWeb"/>
        <w:shd w:val="clear" w:color="auto" w:fill="FFFFFF"/>
        <w:spacing w:before="0" w:beforeAutospacing="0" w:after="0" w:afterAutospacing="0"/>
        <w:jc w:val="both"/>
      </w:pPr>
    </w:p>
    <w:p w14:paraId="477ED213" w14:textId="06D9325C" w:rsidR="00515231" w:rsidRDefault="00515231" w:rsidP="00F64FD4">
      <w:pPr>
        <w:pStyle w:val="NormalWeb"/>
        <w:shd w:val="clear" w:color="auto" w:fill="FFFFFF"/>
        <w:spacing w:before="0" w:beforeAutospacing="0" w:after="0" w:afterAutospacing="0"/>
        <w:rPr>
          <w:rFonts w:ascii="Helvetica" w:hAnsi="Helvetica" w:cs="Helvetica"/>
          <w:sz w:val="21"/>
          <w:szCs w:val="21"/>
        </w:rPr>
      </w:pPr>
      <w:r w:rsidRPr="00F64FD4">
        <w:t xml:space="preserve">Please direct all questions to </w:t>
      </w:r>
      <w:r w:rsidRPr="00F64FD4">
        <w:t>OCME Office Administrator</w:t>
      </w:r>
      <w:r>
        <w:rPr>
          <w:rFonts w:ascii="Helvetica" w:hAnsi="Helvetica" w:cs="Helvetica"/>
          <w:sz w:val="21"/>
          <w:szCs w:val="21"/>
        </w:rPr>
        <w:t xml:space="preserve"> </w:t>
      </w:r>
      <w:hyperlink r:id="rId5" w:history="1">
        <w:r>
          <w:rPr>
            <w:rStyle w:val="Hyperlink"/>
            <w:rFonts w:ascii="Helvetica" w:hAnsi="Helvetica" w:cs="Helvetica"/>
            <w:sz w:val="21"/>
            <w:szCs w:val="21"/>
          </w:rPr>
          <w:t>Li</w:t>
        </w:r>
        <w:r w:rsidRPr="00BE4B17">
          <w:rPr>
            <w:rStyle w:val="Hyperlink"/>
            <w:rFonts w:ascii="Helvetica" w:hAnsi="Helvetica" w:cs="Helvetica"/>
            <w:sz w:val="21"/>
            <w:szCs w:val="21"/>
          </w:rPr>
          <w:t>ndsey</w:t>
        </w:r>
        <w:r>
          <w:rPr>
            <w:rStyle w:val="Hyperlink"/>
            <w:rFonts w:ascii="Helvetica" w:hAnsi="Helvetica" w:cs="Helvetica"/>
            <w:sz w:val="21"/>
            <w:szCs w:val="21"/>
          </w:rPr>
          <w:t xml:space="preserve"> C</w:t>
        </w:r>
        <w:r w:rsidRPr="00BE4B17">
          <w:rPr>
            <w:rStyle w:val="Hyperlink"/>
            <w:rFonts w:ascii="Helvetica" w:hAnsi="Helvetica" w:cs="Helvetica"/>
            <w:sz w:val="21"/>
            <w:szCs w:val="21"/>
          </w:rPr>
          <w:t>hasteen</w:t>
        </w:r>
        <w:r>
          <w:rPr>
            <w:rStyle w:val="Hyperlink"/>
            <w:rFonts w:ascii="Helvetica" w:hAnsi="Helvetica" w:cs="Helvetica"/>
            <w:sz w:val="21"/>
            <w:szCs w:val="21"/>
          </w:rPr>
          <w:t xml:space="preserve"> via email </w:t>
        </w:r>
      </w:hyperlink>
      <w:r w:rsidR="0023641C">
        <w:rPr>
          <w:rFonts w:ascii="Helvetica" w:hAnsi="Helvetica" w:cs="Helvetica"/>
          <w:sz w:val="21"/>
          <w:szCs w:val="21"/>
        </w:rPr>
        <w:t xml:space="preserve"> (</w:t>
      </w:r>
      <w:hyperlink r:id="rId6" w:history="1">
        <w:r w:rsidR="0023641C" w:rsidRPr="00BE4B17">
          <w:rPr>
            <w:rStyle w:val="Hyperlink"/>
            <w:rFonts w:ascii="Helvetica" w:hAnsi="Helvetica" w:cs="Helvetica"/>
            <w:sz w:val="21"/>
            <w:szCs w:val="21"/>
          </w:rPr>
          <w:t>Lindsey.Chasteen@maine.gov</w:t>
        </w:r>
      </w:hyperlink>
      <w:r w:rsidR="0023641C">
        <w:rPr>
          <w:rFonts w:ascii="Helvetica" w:hAnsi="Helvetica" w:cs="Helvetica"/>
          <w:sz w:val="21"/>
          <w:szCs w:val="21"/>
        </w:rPr>
        <w:t xml:space="preserve">) </w:t>
      </w:r>
      <w:r w:rsidRPr="00F64FD4">
        <w:t xml:space="preserve">or </w:t>
      </w:r>
      <w:r w:rsidRPr="00F64FD4">
        <w:t>you may call 207-</w:t>
      </w:r>
      <w:r w:rsidRPr="00F64FD4">
        <w:t>624-7180</w:t>
      </w:r>
      <w:r w:rsidRPr="00261B36">
        <w:rPr>
          <w:rFonts w:ascii="Helvetica" w:hAnsi="Helvetica" w:cs="Helvetica"/>
          <w:sz w:val="21"/>
          <w:szCs w:val="21"/>
        </w:rPr>
        <w:t>.</w:t>
      </w:r>
    </w:p>
    <w:p w14:paraId="3BE4E892" w14:textId="57BAF8E9" w:rsidR="00CB63B8" w:rsidRDefault="00CB63B8" w:rsidP="00515231">
      <w:pPr>
        <w:pStyle w:val="NormalWeb"/>
        <w:shd w:val="clear" w:color="auto" w:fill="FFFFFF"/>
        <w:spacing w:before="0" w:beforeAutospacing="0" w:after="0" w:afterAutospacing="0"/>
        <w:jc w:val="both"/>
        <w:rPr>
          <w:rFonts w:ascii="Helvetica" w:hAnsi="Helvetica" w:cs="Helvetica"/>
          <w:sz w:val="21"/>
          <w:szCs w:val="21"/>
        </w:rPr>
      </w:pPr>
    </w:p>
    <w:p w14:paraId="3AEBF49C" w14:textId="0FF157C9" w:rsidR="00CB63B8" w:rsidRDefault="00CB63B8" w:rsidP="00515231">
      <w:pPr>
        <w:pStyle w:val="NormalWeb"/>
        <w:shd w:val="clear" w:color="auto" w:fill="FFFFFF"/>
        <w:spacing w:before="0" w:beforeAutospacing="0" w:after="0" w:afterAutospacing="0"/>
        <w:jc w:val="both"/>
        <w:rPr>
          <w:rFonts w:ascii="Helvetica" w:hAnsi="Helvetica" w:cs="Helvetica"/>
          <w:sz w:val="21"/>
          <w:szCs w:val="21"/>
        </w:rPr>
      </w:pPr>
      <w:r w:rsidRPr="00F64FD4">
        <w:t>Additional information</w:t>
      </w:r>
      <w:r w:rsidR="00F64FD4">
        <w:t xml:space="preserve"> on</w:t>
      </w:r>
      <w:r>
        <w:rPr>
          <w:rFonts w:ascii="Helvetica" w:hAnsi="Helvetica" w:cs="Helvetica"/>
          <w:sz w:val="21"/>
          <w:szCs w:val="21"/>
        </w:rPr>
        <w:t xml:space="preserve"> </w:t>
      </w:r>
      <w:r w:rsidRPr="00CB63B8">
        <w:t xml:space="preserve"> </w:t>
      </w:r>
      <w:hyperlink r:id="rId7" w:history="1">
        <w:r>
          <w:rPr>
            <w:rStyle w:val="Hyperlink"/>
            <w:rFonts w:ascii="Helvetica" w:hAnsi="Helvetica" w:cs="Helvetica"/>
            <w:sz w:val="21"/>
            <w:szCs w:val="21"/>
          </w:rPr>
          <w:t>Office of Chi</w:t>
        </w:r>
        <w:r>
          <w:rPr>
            <w:rStyle w:val="Hyperlink"/>
            <w:rFonts w:ascii="Helvetica" w:hAnsi="Helvetica" w:cs="Helvetica"/>
            <w:sz w:val="21"/>
            <w:szCs w:val="21"/>
          </w:rPr>
          <w:t xml:space="preserve">ef Medical Examiner </w:t>
        </w:r>
      </w:hyperlink>
    </w:p>
    <w:p w14:paraId="57888827" w14:textId="77777777" w:rsidR="00CB63B8" w:rsidRDefault="00CB63B8" w:rsidP="00CB63B8">
      <w:pPr>
        <w:pStyle w:val="NormalWeb"/>
        <w:shd w:val="clear" w:color="auto" w:fill="FFFFFF"/>
        <w:spacing w:before="0" w:beforeAutospacing="0" w:after="0" w:afterAutospacing="0"/>
        <w:jc w:val="both"/>
        <w:rPr>
          <w:rFonts w:ascii="Helvetica" w:hAnsi="Helvetica" w:cs="Helvetica"/>
          <w:sz w:val="21"/>
          <w:szCs w:val="21"/>
        </w:rPr>
      </w:pPr>
    </w:p>
    <w:p w14:paraId="0168D8F3" w14:textId="26715E15" w:rsidR="00DE20E9" w:rsidRDefault="00DE20E9" w:rsidP="00CB63B8">
      <w:pPr>
        <w:spacing w:after="0" w:line="240" w:lineRule="auto"/>
        <w:jc w:val="both"/>
        <w:rPr>
          <w:rFonts w:ascii="Times New Roman" w:hAnsi="Times New Roman" w:cs="Times New Roman"/>
          <w:sz w:val="24"/>
          <w:szCs w:val="24"/>
        </w:rPr>
      </w:pPr>
    </w:p>
    <w:p w14:paraId="4DBDAD0E" w14:textId="77777777" w:rsidR="00DE20E9" w:rsidRPr="00532957" w:rsidRDefault="00DE20E9" w:rsidP="00DE20E9">
      <w:pPr>
        <w:shd w:val="clear" w:color="auto" w:fill="FFFFFF"/>
        <w:spacing w:after="150"/>
        <w:rPr>
          <w:rFonts w:ascii="Helvetica" w:eastAsia="Times New Roman" w:hAnsi="Helvetica" w:cs="Helvetica"/>
          <w:b/>
          <w:bCs/>
          <w:sz w:val="21"/>
          <w:szCs w:val="21"/>
        </w:rPr>
      </w:pPr>
      <w:r w:rsidRPr="00532957">
        <w:rPr>
          <w:rFonts w:ascii="Helvetica" w:eastAsia="Times New Roman" w:hAnsi="Helvetica" w:cs="Helvetica"/>
          <w:b/>
          <w:bCs/>
          <w:sz w:val="21"/>
          <w:szCs w:val="21"/>
        </w:rPr>
        <w:t>BENEFITS</w:t>
      </w:r>
    </w:p>
    <w:p w14:paraId="00A4BE38" w14:textId="77777777" w:rsidR="00DE20E9" w:rsidRPr="00532957" w:rsidRDefault="00DE20E9" w:rsidP="00DE20E9">
      <w:pPr>
        <w:pStyle w:val="NormalWeb"/>
        <w:shd w:val="clear" w:color="auto" w:fill="FFFFFF"/>
        <w:spacing w:before="0" w:beforeAutospacing="0" w:after="150" w:afterAutospacing="0"/>
        <w:rPr>
          <w:rFonts w:ascii="Helvetica" w:hAnsi="Helvetica" w:cs="Helvetica"/>
          <w:color w:val="383F44"/>
          <w:sz w:val="21"/>
          <w:szCs w:val="21"/>
        </w:rPr>
      </w:pPr>
      <w:r w:rsidRPr="00532957">
        <w:rPr>
          <w:rFonts w:ascii="Helvetica" w:hAnsi="Helvetica" w:cs="Helvetica"/>
          <w:sz w:val="21"/>
          <w:szCs w:val="21"/>
        </w:rPr>
        <w:t>Maine state employees embody our state motto</w:t>
      </w:r>
      <w:r>
        <w:rPr>
          <w:rFonts w:ascii="Helvetica" w:hAnsi="Helvetica" w:cs="Helvetica"/>
          <w:sz w:val="21"/>
          <w:szCs w:val="21"/>
        </w:rPr>
        <w:t xml:space="preserve"> </w:t>
      </w:r>
      <w:r w:rsidRPr="00532957">
        <w:rPr>
          <w:rFonts w:ascii="Helvetica" w:hAnsi="Helvetica" w:cs="Helvetica"/>
          <w:sz w:val="21"/>
          <w:szCs w:val="21"/>
        </w:rPr>
        <w:t>—</w:t>
      </w:r>
      <w:r>
        <w:rPr>
          <w:rFonts w:ascii="Helvetica" w:hAnsi="Helvetica" w:cs="Helvetica"/>
          <w:sz w:val="21"/>
          <w:szCs w:val="21"/>
        </w:rPr>
        <w:t xml:space="preserve"> </w:t>
      </w:r>
      <w:r w:rsidRPr="00532957">
        <w:rPr>
          <w:rFonts w:ascii="Helvetica" w:hAnsi="Helvetica" w:cs="Helvetica"/>
          <w:sz w:val="21"/>
          <w:szCs w:val="21"/>
        </w:rPr>
        <w:t>"Dirigo" or "I lead"</w:t>
      </w:r>
      <w:r>
        <w:rPr>
          <w:rFonts w:ascii="Helvetica" w:hAnsi="Helvetica" w:cs="Helvetica"/>
          <w:sz w:val="21"/>
          <w:szCs w:val="21"/>
        </w:rPr>
        <w:t xml:space="preserve"> </w:t>
      </w:r>
      <w:r w:rsidRPr="00532957">
        <w:rPr>
          <w:rFonts w:ascii="Helvetica" w:hAnsi="Helvetica" w:cs="Helvetica"/>
          <w:sz w:val="21"/>
          <w:szCs w:val="21"/>
        </w:rPr>
        <w:t>—</w:t>
      </w:r>
      <w:r>
        <w:rPr>
          <w:rFonts w:ascii="Helvetica" w:hAnsi="Helvetica" w:cs="Helvetica"/>
          <w:sz w:val="21"/>
          <w:szCs w:val="21"/>
        </w:rPr>
        <w:t xml:space="preserve"> </w:t>
      </w:r>
      <w:r w:rsidRPr="00532957">
        <w:rPr>
          <w:rFonts w:ascii="Helvetica" w:hAnsi="Helvetica" w:cs="Helvetica"/>
          <w:sz w:val="21"/>
          <w:szCs w:val="21"/>
        </w:rPr>
        <w:t>as they provide essential services to Mainers every day. We believe in supporting our workforce's health and wellbeing with a valuable total compensation package, including</w:t>
      </w:r>
      <w:r w:rsidRPr="00532957">
        <w:rPr>
          <w:rFonts w:ascii="Helvetica" w:hAnsi="Helvetica" w:cs="Helvetica"/>
          <w:color w:val="383F44"/>
          <w:sz w:val="21"/>
          <w:szCs w:val="21"/>
        </w:rPr>
        <w:t>: </w:t>
      </w:r>
    </w:p>
    <w:p w14:paraId="4B220C70" w14:textId="77777777" w:rsidR="00DE20E9" w:rsidRPr="00532957" w:rsidRDefault="00DE20E9" w:rsidP="00DE20E9">
      <w:pPr>
        <w:numPr>
          <w:ilvl w:val="0"/>
          <w:numId w:val="3"/>
        </w:numPr>
        <w:shd w:val="clear" w:color="auto" w:fill="FFFFFF"/>
        <w:spacing w:before="100" w:beforeAutospacing="1" w:after="100" w:afterAutospacing="1" w:line="240" w:lineRule="auto"/>
        <w:rPr>
          <w:rFonts w:ascii="Helvetica" w:eastAsia="Times New Roman" w:hAnsi="Helvetica" w:cs="Helvetica"/>
          <w:color w:val="383F44"/>
          <w:sz w:val="21"/>
          <w:szCs w:val="21"/>
        </w:rPr>
      </w:pPr>
      <w:r w:rsidRPr="00532957">
        <w:rPr>
          <w:rStyle w:val="Strong"/>
          <w:rFonts w:ascii="Helvetica" w:eastAsia="Times New Roman" w:hAnsi="Helvetica" w:cs="Helvetica"/>
          <w:color w:val="383F44"/>
          <w:sz w:val="21"/>
          <w:szCs w:val="21"/>
        </w:rPr>
        <w:t>Work-Life Balance </w:t>
      </w:r>
      <w:r w:rsidRPr="00532957">
        <w:rPr>
          <w:rFonts w:ascii="Helvetica" w:eastAsia="Times New Roman" w:hAnsi="Helvetica" w:cs="Helvetica"/>
          <w:color w:val="383F44"/>
          <w:sz w:val="21"/>
          <w:szCs w:val="21"/>
        </w:rPr>
        <w:t>– Rest is essential. Take time for yourself using </w:t>
      </w:r>
      <w:r w:rsidRPr="00532957">
        <w:rPr>
          <w:rStyle w:val="Strong"/>
          <w:rFonts w:ascii="Helvetica" w:eastAsia="Times New Roman" w:hAnsi="Helvetica" w:cs="Helvetica"/>
          <w:color w:val="383F44"/>
          <w:sz w:val="21"/>
          <w:szCs w:val="21"/>
        </w:rPr>
        <w:t>13 paid holidays</w:t>
      </w:r>
      <w:r w:rsidRPr="00532957">
        <w:rPr>
          <w:rFonts w:ascii="Helvetica" w:eastAsia="Times New Roman" w:hAnsi="Helvetica" w:cs="Helvetica"/>
          <w:color w:val="383F44"/>
          <w:sz w:val="21"/>
          <w:szCs w:val="21"/>
        </w:rPr>
        <w:t>, </w:t>
      </w:r>
      <w:r w:rsidRPr="00532957">
        <w:rPr>
          <w:rStyle w:val="Strong"/>
          <w:rFonts w:ascii="Helvetica" w:eastAsia="Times New Roman" w:hAnsi="Helvetica" w:cs="Helvetica"/>
          <w:color w:val="383F44"/>
          <w:sz w:val="21"/>
          <w:szCs w:val="21"/>
        </w:rPr>
        <w:t>12 days of sick leave</w:t>
      </w:r>
      <w:r w:rsidRPr="00532957">
        <w:rPr>
          <w:rFonts w:ascii="Helvetica" w:eastAsia="Times New Roman" w:hAnsi="Helvetica" w:cs="Helvetica"/>
          <w:color w:val="383F44"/>
          <w:sz w:val="21"/>
          <w:szCs w:val="21"/>
        </w:rPr>
        <w:t>, and </w:t>
      </w:r>
      <w:r w:rsidRPr="00532957">
        <w:rPr>
          <w:rStyle w:val="Strong"/>
          <w:rFonts w:ascii="Helvetica" w:eastAsia="Times New Roman" w:hAnsi="Helvetica" w:cs="Helvetica"/>
          <w:color w:val="383F44"/>
          <w:sz w:val="21"/>
          <w:szCs w:val="21"/>
        </w:rPr>
        <w:t>3+ weeks of vacation leave</w:t>
      </w:r>
      <w:r>
        <w:rPr>
          <w:rStyle w:val="Strong"/>
          <w:rFonts w:ascii="Helvetica" w:eastAsia="Times New Roman" w:hAnsi="Helvetica" w:cs="Helvetica"/>
          <w:color w:val="383F44"/>
          <w:sz w:val="21"/>
          <w:szCs w:val="21"/>
        </w:rPr>
        <w:t>.</w:t>
      </w:r>
      <w:r w:rsidRPr="00532957">
        <w:rPr>
          <w:rFonts w:ascii="Helvetica" w:eastAsia="Times New Roman" w:hAnsi="Helvetica" w:cs="Helvetica"/>
          <w:color w:val="383F44"/>
          <w:sz w:val="21"/>
          <w:szCs w:val="21"/>
        </w:rPr>
        <w:t> Vacation leave accrual increases with years of service</w:t>
      </w:r>
      <w:r>
        <w:rPr>
          <w:rFonts w:ascii="Helvetica" w:eastAsia="Times New Roman" w:hAnsi="Helvetica" w:cs="Helvetica"/>
          <w:color w:val="383F44"/>
          <w:sz w:val="21"/>
          <w:szCs w:val="21"/>
        </w:rPr>
        <w:t>.</w:t>
      </w:r>
      <w:r w:rsidRPr="00532957">
        <w:rPr>
          <w:rFonts w:ascii="Helvetica" w:eastAsia="Times New Roman" w:hAnsi="Helvetica" w:cs="Helvetica"/>
          <w:color w:val="383F44"/>
          <w:sz w:val="21"/>
          <w:szCs w:val="21"/>
        </w:rPr>
        <w:t xml:space="preserve"> </w:t>
      </w:r>
      <w:r>
        <w:rPr>
          <w:rFonts w:ascii="Helvetica" w:eastAsia="Times New Roman" w:hAnsi="Helvetica" w:cs="Helvetica"/>
          <w:color w:val="383F44"/>
          <w:sz w:val="21"/>
          <w:szCs w:val="21"/>
        </w:rPr>
        <w:t>O</w:t>
      </w:r>
      <w:r w:rsidRPr="00532957">
        <w:rPr>
          <w:rFonts w:ascii="Helvetica" w:eastAsia="Times New Roman" w:hAnsi="Helvetica" w:cs="Helvetica"/>
          <w:color w:val="383F44"/>
          <w:sz w:val="21"/>
          <w:szCs w:val="21"/>
        </w:rPr>
        <w:t>vertime-exempt employees receive personal leave. </w:t>
      </w:r>
    </w:p>
    <w:p w14:paraId="7443F0F6" w14:textId="77777777" w:rsidR="00DE20E9" w:rsidRPr="00532957" w:rsidRDefault="00DE20E9" w:rsidP="00DE20E9">
      <w:pPr>
        <w:numPr>
          <w:ilvl w:val="0"/>
          <w:numId w:val="3"/>
        </w:numPr>
        <w:shd w:val="clear" w:color="auto" w:fill="FFFFFF"/>
        <w:spacing w:before="100" w:beforeAutospacing="1" w:after="100" w:afterAutospacing="1" w:line="240" w:lineRule="auto"/>
        <w:rPr>
          <w:rFonts w:ascii="Helvetica" w:eastAsia="Times New Roman" w:hAnsi="Helvetica" w:cs="Helvetica"/>
          <w:color w:val="383F44"/>
          <w:sz w:val="21"/>
          <w:szCs w:val="21"/>
        </w:rPr>
      </w:pPr>
      <w:r w:rsidRPr="00532957">
        <w:rPr>
          <w:rStyle w:val="Strong"/>
          <w:rFonts w:ascii="Helvetica" w:eastAsia="Times New Roman" w:hAnsi="Helvetica" w:cs="Helvetica"/>
          <w:color w:val="383F44"/>
          <w:sz w:val="21"/>
          <w:szCs w:val="21"/>
        </w:rPr>
        <w:t>Health Insurance Coverage</w:t>
      </w:r>
      <w:r>
        <w:rPr>
          <w:rStyle w:val="Strong"/>
          <w:rFonts w:ascii="Helvetica" w:eastAsia="Times New Roman" w:hAnsi="Helvetica" w:cs="Helvetica"/>
          <w:color w:val="383F44"/>
          <w:sz w:val="21"/>
          <w:szCs w:val="21"/>
        </w:rPr>
        <w:t xml:space="preserve"> </w:t>
      </w:r>
      <w:r w:rsidRPr="00532957">
        <w:rPr>
          <w:rFonts w:ascii="Helvetica" w:eastAsia="Times New Roman" w:hAnsi="Helvetica" w:cs="Helvetica"/>
          <w:color w:val="383F44"/>
          <w:sz w:val="21"/>
          <w:szCs w:val="21"/>
        </w:rPr>
        <w:t>– The State of Maine pays </w:t>
      </w:r>
      <w:r w:rsidRPr="00532957">
        <w:rPr>
          <w:rStyle w:val="Strong"/>
          <w:rFonts w:ascii="Helvetica" w:eastAsia="Times New Roman" w:hAnsi="Helvetica" w:cs="Helvetica"/>
          <w:color w:val="383F44"/>
          <w:sz w:val="21"/>
          <w:szCs w:val="21"/>
        </w:rPr>
        <w:t>85%-100%</w:t>
      </w:r>
      <w:r w:rsidRPr="00532957">
        <w:rPr>
          <w:rFonts w:ascii="Helvetica" w:eastAsia="Times New Roman" w:hAnsi="Helvetica" w:cs="Helvetica"/>
          <w:color w:val="383F44"/>
          <w:sz w:val="21"/>
          <w:szCs w:val="21"/>
        </w:rPr>
        <w:t> of employee-only premiums ($9,893.52-$11,057.52 annual value), depending on salary. Use this chart to find the </w:t>
      </w:r>
      <w:hyperlink r:id="rId8" w:history="1">
        <w:r w:rsidRPr="00532957">
          <w:rPr>
            <w:rStyle w:val="Hyperlink"/>
            <w:rFonts w:ascii="Helvetica" w:eastAsia="Times New Roman" w:hAnsi="Helvetica" w:cs="Helvetica"/>
            <w:color w:val="2F8CDD"/>
            <w:sz w:val="21"/>
            <w:szCs w:val="21"/>
          </w:rPr>
          <w:t>premium costs</w:t>
        </w:r>
      </w:hyperlink>
      <w:r w:rsidRPr="00532957">
        <w:rPr>
          <w:rFonts w:ascii="Helvetica" w:eastAsia="Times New Roman" w:hAnsi="Helvetica" w:cs="Helvetica"/>
          <w:color w:val="383F44"/>
          <w:sz w:val="21"/>
          <w:szCs w:val="21"/>
        </w:rPr>
        <w:t> for you and your family, including the percentage of dependent coverage paid by the State.  </w:t>
      </w:r>
    </w:p>
    <w:p w14:paraId="6D801596" w14:textId="77777777" w:rsidR="00DE20E9" w:rsidRPr="00532957" w:rsidRDefault="00DE20E9" w:rsidP="00DE20E9">
      <w:pPr>
        <w:numPr>
          <w:ilvl w:val="0"/>
          <w:numId w:val="3"/>
        </w:numPr>
        <w:shd w:val="clear" w:color="auto" w:fill="FFFFFF"/>
        <w:spacing w:before="100" w:beforeAutospacing="1" w:after="100" w:afterAutospacing="1" w:line="240" w:lineRule="auto"/>
        <w:rPr>
          <w:rFonts w:ascii="Helvetica" w:eastAsia="Times New Roman" w:hAnsi="Helvetica" w:cs="Helvetica"/>
          <w:color w:val="383F44"/>
          <w:sz w:val="21"/>
          <w:szCs w:val="21"/>
        </w:rPr>
      </w:pPr>
      <w:r w:rsidRPr="00532957">
        <w:rPr>
          <w:rStyle w:val="Strong"/>
          <w:rFonts w:ascii="Helvetica" w:eastAsia="Times New Roman" w:hAnsi="Helvetica" w:cs="Helvetica"/>
          <w:color w:val="383F44"/>
          <w:sz w:val="21"/>
          <w:szCs w:val="21"/>
        </w:rPr>
        <w:t>Health Insurance Premium Credit</w:t>
      </w:r>
      <w:r>
        <w:rPr>
          <w:rStyle w:val="Strong"/>
          <w:rFonts w:ascii="Helvetica" w:eastAsia="Times New Roman" w:hAnsi="Helvetica" w:cs="Helvetica"/>
          <w:color w:val="383F44"/>
          <w:sz w:val="21"/>
          <w:szCs w:val="21"/>
        </w:rPr>
        <w:t xml:space="preserve"> </w:t>
      </w:r>
      <w:r w:rsidRPr="00532957">
        <w:rPr>
          <w:rFonts w:ascii="Helvetica" w:eastAsia="Times New Roman" w:hAnsi="Helvetica" w:cs="Helvetica"/>
          <w:color w:val="383F44"/>
          <w:sz w:val="21"/>
          <w:szCs w:val="21"/>
        </w:rPr>
        <w:t>– Participation decreases employee-only premiums by 5%. Visit the Office of Employee Health and Wellness for more information about </w:t>
      </w:r>
      <w:hyperlink r:id="rId9" w:history="1">
        <w:r w:rsidRPr="00532957">
          <w:rPr>
            <w:rStyle w:val="Hyperlink"/>
            <w:rFonts w:ascii="Helvetica" w:eastAsia="Times New Roman" w:hAnsi="Helvetica" w:cs="Helvetica"/>
            <w:color w:val="2F8CDD"/>
            <w:sz w:val="21"/>
            <w:szCs w:val="21"/>
          </w:rPr>
          <w:t>program requirements</w:t>
        </w:r>
      </w:hyperlink>
      <w:r w:rsidRPr="00532957">
        <w:rPr>
          <w:rFonts w:ascii="Helvetica" w:eastAsia="Times New Roman" w:hAnsi="Helvetica" w:cs="Helvetica"/>
          <w:color w:val="383F44"/>
          <w:sz w:val="21"/>
          <w:szCs w:val="21"/>
        </w:rPr>
        <w:t>. </w:t>
      </w:r>
    </w:p>
    <w:p w14:paraId="65C8FE05" w14:textId="77777777" w:rsidR="00DE20E9" w:rsidRPr="00532957" w:rsidRDefault="00DE20E9" w:rsidP="00DE20E9">
      <w:pPr>
        <w:numPr>
          <w:ilvl w:val="0"/>
          <w:numId w:val="3"/>
        </w:numPr>
        <w:shd w:val="clear" w:color="auto" w:fill="FFFFFF"/>
        <w:spacing w:before="100" w:beforeAutospacing="1" w:after="100" w:afterAutospacing="1" w:line="240" w:lineRule="auto"/>
        <w:rPr>
          <w:rFonts w:ascii="Helvetica" w:eastAsia="Times New Roman" w:hAnsi="Helvetica" w:cs="Helvetica"/>
          <w:color w:val="383F44"/>
          <w:sz w:val="21"/>
          <w:szCs w:val="21"/>
        </w:rPr>
      </w:pPr>
      <w:r w:rsidRPr="00532957">
        <w:rPr>
          <w:rStyle w:val="Strong"/>
          <w:rFonts w:ascii="Helvetica" w:eastAsia="Times New Roman" w:hAnsi="Helvetica" w:cs="Helvetica"/>
          <w:color w:val="383F44"/>
          <w:sz w:val="21"/>
          <w:szCs w:val="21"/>
        </w:rPr>
        <w:lastRenderedPageBreak/>
        <w:t>Dental Insurance</w:t>
      </w:r>
      <w:r>
        <w:rPr>
          <w:rStyle w:val="Strong"/>
          <w:rFonts w:ascii="Helvetica" w:eastAsia="Times New Roman" w:hAnsi="Helvetica" w:cs="Helvetica"/>
          <w:color w:val="383F44"/>
          <w:sz w:val="21"/>
          <w:szCs w:val="21"/>
        </w:rPr>
        <w:t xml:space="preserve"> </w:t>
      </w:r>
      <w:r w:rsidRPr="00532957">
        <w:rPr>
          <w:rFonts w:ascii="Helvetica" w:eastAsia="Times New Roman" w:hAnsi="Helvetica" w:cs="Helvetica"/>
          <w:color w:val="383F44"/>
          <w:sz w:val="21"/>
          <w:szCs w:val="21"/>
        </w:rPr>
        <w:t>– The State of Maine pays 100% of employee-only dental premiums ($350.40 annual value). </w:t>
      </w:r>
    </w:p>
    <w:p w14:paraId="6AC6009F" w14:textId="77777777" w:rsidR="00DE20E9" w:rsidRPr="00532957" w:rsidRDefault="00DE20E9" w:rsidP="00DE20E9">
      <w:pPr>
        <w:numPr>
          <w:ilvl w:val="0"/>
          <w:numId w:val="3"/>
        </w:numPr>
        <w:shd w:val="clear" w:color="auto" w:fill="FFFFFF"/>
        <w:spacing w:before="100" w:beforeAutospacing="1" w:after="100" w:afterAutospacing="1" w:line="240" w:lineRule="auto"/>
        <w:rPr>
          <w:rFonts w:ascii="Helvetica" w:eastAsia="Times New Roman" w:hAnsi="Helvetica" w:cs="Helvetica"/>
          <w:color w:val="383F44"/>
          <w:sz w:val="21"/>
          <w:szCs w:val="21"/>
        </w:rPr>
      </w:pPr>
      <w:r w:rsidRPr="00532957">
        <w:rPr>
          <w:rStyle w:val="Strong"/>
          <w:rFonts w:ascii="Helvetica" w:eastAsia="Times New Roman" w:hAnsi="Helvetica" w:cs="Helvetica"/>
          <w:color w:val="383F44"/>
          <w:sz w:val="21"/>
          <w:szCs w:val="21"/>
        </w:rPr>
        <w:t>Retirement Plan</w:t>
      </w:r>
      <w:r>
        <w:rPr>
          <w:rStyle w:val="Strong"/>
          <w:rFonts w:ascii="Helvetica" w:eastAsia="Times New Roman" w:hAnsi="Helvetica" w:cs="Helvetica"/>
          <w:color w:val="383F44"/>
          <w:sz w:val="21"/>
          <w:szCs w:val="21"/>
        </w:rPr>
        <w:t xml:space="preserve"> </w:t>
      </w:r>
      <w:r w:rsidRPr="00532957">
        <w:rPr>
          <w:rFonts w:ascii="Helvetica" w:eastAsia="Times New Roman" w:hAnsi="Helvetica" w:cs="Helvetica"/>
          <w:color w:val="383F44"/>
          <w:sz w:val="21"/>
          <w:szCs w:val="21"/>
        </w:rPr>
        <w:t>– The State of Maine contributes </w:t>
      </w:r>
      <w:r w:rsidRPr="00532957">
        <w:rPr>
          <w:rFonts w:ascii="Helvetica" w:eastAsia="Times New Roman" w:hAnsi="Helvetica" w:cs="Helvetica"/>
          <w:b/>
          <w:bCs/>
          <w:color w:val="383F44"/>
          <w:sz w:val="21"/>
          <w:szCs w:val="21"/>
        </w:rPr>
        <w:t>14.11</w:t>
      </w:r>
      <w:r w:rsidRPr="00532957">
        <w:rPr>
          <w:rStyle w:val="Strong"/>
          <w:rFonts w:ascii="Helvetica" w:eastAsia="Times New Roman" w:hAnsi="Helvetica" w:cs="Helvetica"/>
          <w:color w:val="383F44"/>
          <w:sz w:val="21"/>
          <w:szCs w:val="21"/>
        </w:rPr>
        <w:t>% of pay</w:t>
      </w:r>
      <w:r w:rsidRPr="00532957">
        <w:rPr>
          <w:rFonts w:ascii="Helvetica" w:eastAsia="Times New Roman" w:hAnsi="Helvetica" w:cs="Helvetica"/>
          <w:color w:val="383F44"/>
          <w:sz w:val="21"/>
          <w:szCs w:val="21"/>
        </w:rPr>
        <w:t> to the Maine Public Employees Retirement System (MainePERS), on behalf of the employee.  </w:t>
      </w:r>
    </w:p>
    <w:p w14:paraId="4912C8CD" w14:textId="77777777" w:rsidR="00DE20E9" w:rsidRPr="00532957" w:rsidRDefault="00DE20E9" w:rsidP="00DE20E9">
      <w:pPr>
        <w:numPr>
          <w:ilvl w:val="0"/>
          <w:numId w:val="3"/>
        </w:numPr>
        <w:shd w:val="clear" w:color="auto" w:fill="FFFFFF"/>
        <w:spacing w:before="100" w:beforeAutospacing="1" w:after="100" w:afterAutospacing="1" w:line="240" w:lineRule="auto"/>
        <w:rPr>
          <w:rFonts w:ascii="Helvetica" w:eastAsia="Times New Roman" w:hAnsi="Helvetica" w:cs="Helvetica"/>
          <w:color w:val="383F44"/>
          <w:sz w:val="21"/>
          <w:szCs w:val="21"/>
        </w:rPr>
      </w:pPr>
      <w:r w:rsidRPr="00532957">
        <w:rPr>
          <w:rStyle w:val="Strong"/>
          <w:rFonts w:ascii="Helvetica" w:eastAsia="Times New Roman" w:hAnsi="Helvetica" w:cs="Helvetica"/>
          <w:color w:val="383F44"/>
          <w:sz w:val="21"/>
          <w:szCs w:val="21"/>
        </w:rPr>
        <w:t>Gym Membership Reimbursement</w:t>
      </w:r>
      <w:r>
        <w:rPr>
          <w:rStyle w:val="Strong"/>
          <w:rFonts w:ascii="Helvetica" w:eastAsia="Times New Roman" w:hAnsi="Helvetica" w:cs="Helvetica"/>
          <w:color w:val="383F44"/>
          <w:sz w:val="21"/>
          <w:szCs w:val="21"/>
        </w:rPr>
        <w:t xml:space="preserve"> </w:t>
      </w:r>
      <w:r w:rsidRPr="00532957">
        <w:rPr>
          <w:rFonts w:ascii="Helvetica" w:eastAsia="Times New Roman" w:hAnsi="Helvetica" w:cs="Helvetica"/>
          <w:color w:val="383F44"/>
          <w:sz w:val="21"/>
          <w:szCs w:val="21"/>
        </w:rPr>
        <w:t>– Improve overall health with regular exercise and receive up to $40 per month to offset this expense. </w:t>
      </w:r>
    </w:p>
    <w:p w14:paraId="70AE2FD2" w14:textId="77777777" w:rsidR="00DE20E9" w:rsidRPr="00532957" w:rsidRDefault="00DE20E9" w:rsidP="00DE20E9">
      <w:pPr>
        <w:numPr>
          <w:ilvl w:val="0"/>
          <w:numId w:val="3"/>
        </w:numPr>
        <w:shd w:val="clear" w:color="auto" w:fill="FFFFFF"/>
        <w:spacing w:before="100" w:beforeAutospacing="1" w:after="100" w:afterAutospacing="1" w:line="240" w:lineRule="auto"/>
        <w:rPr>
          <w:rFonts w:ascii="Helvetica" w:eastAsia="Times New Roman" w:hAnsi="Helvetica" w:cs="Helvetica"/>
          <w:color w:val="383F44"/>
          <w:sz w:val="21"/>
          <w:szCs w:val="21"/>
        </w:rPr>
      </w:pPr>
      <w:r w:rsidRPr="00532957">
        <w:rPr>
          <w:rStyle w:val="Strong"/>
          <w:rFonts w:ascii="Helvetica" w:eastAsia="Times New Roman" w:hAnsi="Helvetica" w:cs="Helvetica"/>
          <w:color w:val="383F44"/>
          <w:sz w:val="21"/>
          <w:szCs w:val="21"/>
        </w:rPr>
        <w:t>Health and Dependent Care Flexible Spending Accounts</w:t>
      </w:r>
      <w:r>
        <w:rPr>
          <w:rStyle w:val="Strong"/>
          <w:rFonts w:ascii="Helvetica" w:eastAsia="Times New Roman" w:hAnsi="Helvetica" w:cs="Helvetica"/>
          <w:color w:val="383F44"/>
          <w:sz w:val="21"/>
          <w:szCs w:val="21"/>
        </w:rPr>
        <w:t xml:space="preserve"> </w:t>
      </w:r>
      <w:r w:rsidRPr="00532957">
        <w:rPr>
          <w:rFonts w:ascii="Helvetica" w:eastAsia="Times New Roman" w:hAnsi="Helvetica" w:cs="Helvetica"/>
          <w:color w:val="383F44"/>
          <w:sz w:val="21"/>
          <w:szCs w:val="21"/>
        </w:rPr>
        <w:t>– Set aside money pre-tax to help pay for out-of-pocket health care expenses and/or daycare expenses. </w:t>
      </w:r>
    </w:p>
    <w:p w14:paraId="656D72D7" w14:textId="77777777" w:rsidR="00DE20E9" w:rsidRPr="00532957" w:rsidRDefault="00DE20E9" w:rsidP="00DE20E9">
      <w:pPr>
        <w:numPr>
          <w:ilvl w:val="0"/>
          <w:numId w:val="3"/>
        </w:numPr>
        <w:shd w:val="clear" w:color="auto" w:fill="FFFFFF"/>
        <w:spacing w:before="100" w:beforeAutospacing="1" w:after="100" w:afterAutospacing="1" w:line="240" w:lineRule="auto"/>
        <w:rPr>
          <w:rFonts w:ascii="Helvetica" w:eastAsia="Times New Roman" w:hAnsi="Helvetica" w:cs="Helvetica"/>
          <w:color w:val="383F44"/>
          <w:sz w:val="21"/>
          <w:szCs w:val="21"/>
        </w:rPr>
      </w:pPr>
      <w:r w:rsidRPr="00532957">
        <w:rPr>
          <w:rStyle w:val="Strong"/>
          <w:rFonts w:ascii="Helvetica" w:eastAsia="Times New Roman" w:hAnsi="Helvetica" w:cs="Helvetica"/>
          <w:color w:val="383F44"/>
          <w:sz w:val="21"/>
          <w:szCs w:val="21"/>
        </w:rPr>
        <w:t>Public Service Student Loan Forgiveness</w:t>
      </w:r>
      <w:r>
        <w:rPr>
          <w:rStyle w:val="Strong"/>
          <w:rFonts w:ascii="Helvetica" w:eastAsia="Times New Roman" w:hAnsi="Helvetica" w:cs="Helvetica"/>
          <w:color w:val="383F44"/>
          <w:sz w:val="21"/>
          <w:szCs w:val="21"/>
        </w:rPr>
        <w:t xml:space="preserve"> </w:t>
      </w:r>
      <w:r w:rsidRPr="00532957">
        <w:rPr>
          <w:rFonts w:ascii="Helvetica" w:eastAsia="Times New Roman" w:hAnsi="Helvetica" w:cs="Helvetica"/>
          <w:color w:val="383F44"/>
          <w:sz w:val="21"/>
          <w:szCs w:val="21"/>
        </w:rPr>
        <w:t>– The State of Maine is a qualified employer for this federal program. For more information, visit the </w:t>
      </w:r>
      <w:hyperlink r:id="rId10" w:history="1">
        <w:r w:rsidRPr="00532957">
          <w:rPr>
            <w:rStyle w:val="Hyperlink"/>
            <w:rFonts w:ascii="Helvetica" w:eastAsia="Times New Roman" w:hAnsi="Helvetica" w:cs="Helvetica"/>
            <w:color w:val="2F8CDD"/>
            <w:sz w:val="21"/>
            <w:szCs w:val="21"/>
          </w:rPr>
          <w:t>Federal Student Aid office</w:t>
        </w:r>
      </w:hyperlink>
      <w:r w:rsidRPr="00532957">
        <w:rPr>
          <w:rFonts w:ascii="Helvetica" w:eastAsia="Times New Roman" w:hAnsi="Helvetica" w:cs="Helvetica"/>
          <w:color w:val="383F44"/>
          <w:sz w:val="21"/>
          <w:szCs w:val="21"/>
        </w:rPr>
        <w:t>. </w:t>
      </w:r>
    </w:p>
    <w:p w14:paraId="32DB7D25" w14:textId="77777777" w:rsidR="00DE20E9" w:rsidRPr="00532957" w:rsidRDefault="00DE20E9" w:rsidP="00DE20E9">
      <w:pPr>
        <w:numPr>
          <w:ilvl w:val="0"/>
          <w:numId w:val="3"/>
        </w:numPr>
        <w:shd w:val="clear" w:color="auto" w:fill="FFFFFF"/>
        <w:spacing w:before="100" w:beforeAutospacing="1" w:after="100" w:afterAutospacing="1" w:line="240" w:lineRule="auto"/>
        <w:rPr>
          <w:rFonts w:ascii="Helvetica" w:eastAsia="Times New Roman" w:hAnsi="Helvetica" w:cs="Helvetica"/>
          <w:color w:val="383F44"/>
          <w:sz w:val="21"/>
          <w:szCs w:val="21"/>
        </w:rPr>
      </w:pPr>
      <w:r w:rsidRPr="00532957">
        <w:rPr>
          <w:rStyle w:val="Strong"/>
          <w:rFonts w:ascii="Helvetica" w:eastAsia="Times New Roman" w:hAnsi="Helvetica" w:cs="Helvetica"/>
          <w:color w:val="383F44"/>
          <w:sz w:val="21"/>
          <w:szCs w:val="21"/>
        </w:rPr>
        <w:t>Living Resources Program </w:t>
      </w:r>
      <w:r w:rsidRPr="00532957">
        <w:rPr>
          <w:rFonts w:ascii="Helvetica" w:eastAsia="Times New Roman" w:hAnsi="Helvetica" w:cs="Helvetica"/>
          <w:color w:val="383F44"/>
          <w:sz w:val="21"/>
          <w:szCs w:val="21"/>
        </w:rPr>
        <w:t>– Navigate challenging work and life situations with our employee assistance program.</w:t>
      </w:r>
    </w:p>
    <w:p w14:paraId="295CC285" w14:textId="77777777" w:rsidR="00DE20E9" w:rsidRPr="00532957" w:rsidRDefault="00DE20E9" w:rsidP="00DE20E9">
      <w:pPr>
        <w:numPr>
          <w:ilvl w:val="0"/>
          <w:numId w:val="3"/>
        </w:numPr>
        <w:shd w:val="clear" w:color="auto" w:fill="FFFFFF"/>
        <w:spacing w:before="100" w:beforeAutospacing="1" w:after="100" w:afterAutospacing="1" w:line="240" w:lineRule="auto"/>
        <w:rPr>
          <w:rFonts w:ascii="Helvetica" w:eastAsia="Times New Roman" w:hAnsi="Helvetica" w:cs="Helvetica"/>
          <w:color w:val="383F44"/>
          <w:sz w:val="21"/>
          <w:szCs w:val="21"/>
        </w:rPr>
      </w:pPr>
      <w:r w:rsidRPr="00532957">
        <w:rPr>
          <w:rStyle w:val="Strong"/>
          <w:rFonts w:ascii="Helvetica" w:eastAsia="Times New Roman" w:hAnsi="Helvetica" w:cs="Helvetica"/>
          <w:color w:val="383F44"/>
          <w:sz w:val="21"/>
          <w:szCs w:val="21"/>
        </w:rPr>
        <w:t xml:space="preserve">Parental leave </w:t>
      </w:r>
      <w:r w:rsidRPr="00482FC5">
        <w:rPr>
          <w:rFonts w:ascii="Helvetica" w:eastAsia="Times New Roman" w:hAnsi="Helvetica" w:cs="Helvetica"/>
          <w:color w:val="383F44"/>
          <w:sz w:val="21"/>
          <w:szCs w:val="21"/>
        </w:rPr>
        <w:t>–</w:t>
      </w:r>
      <w:r>
        <w:rPr>
          <w:rFonts w:ascii="Helvetica" w:eastAsia="Times New Roman" w:hAnsi="Helvetica" w:cs="Helvetica"/>
          <w:color w:val="383F44"/>
          <w:sz w:val="21"/>
          <w:szCs w:val="21"/>
        </w:rPr>
        <w:t xml:space="preserve"> O</w:t>
      </w:r>
      <w:r w:rsidRPr="00532957">
        <w:rPr>
          <w:rFonts w:ascii="Helvetica" w:eastAsia="Times New Roman" w:hAnsi="Helvetica" w:cs="Helvetica"/>
          <w:color w:val="383F44"/>
          <w:sz w:val="21"/>
          <w:szCs w:val="21"/>
        </w:rPr>
        <w:t>ne of the most important benefits for any working parent. All employees who are welcoming a child—including fathers and adoptive parents—receive </w:t>
      </w:r>
      <w:r w:rsidRPr="00532957">
        <w:rPr>
          <w:rStyle w:val="Strong"/>
          <w:rFonts w:ascii="Helvetica" w:eastAsia="Times New Roman" w:hAnsi="Helvetica" w:cs="Helvetica"/>
          <w:color w:val="383F44"/>
          <w:sz w:val="21"/>
          <w:szCs w:val="21"/>
        </w:rPr>
        <w:t>four weeks of fully paid parental leave</w:t>
      </w:r>
      <w:r w:rsidRPr="00532957">
        <w:rPr>
          <w:rFonts w:ascii="Helvetica" w:eastAsia="Times New Roman" w:hAnsi="Helvetica" w:cs="Helvetica"/>
          <w:color w:val="383F44"/>
          <w:sz w:val="21"/>
          <w:szCs w:val="21"/>
        </w:rPr>
        <w:t>. Additional</w:t>
      </w:r>
      <w:r>
        <w:rPr>
          <w:rFonts w:ascii="Helvetica" w:eastAsia="Times New Roman" w:hAnsi="Helvetica" w:cs="Helvetica"/>
          <w:color w:val="383F44"/>
          <w:sz w:val="21"/>
          <w:szCs w:val="21"/>
        </w:rPr>
        <w:t>ly</w:t>
      </w:r>
      <w:r w:rsidRPr="00532957">
        <w:rPr>
          <w:rFonts w:ascii="Helvetica" w:eastAsia="Times New Roman" w:hAnsi="Helvetica" w:cs="Helvetica"/>
          <w:color w:val="383F44"/>
          <w:sz w:val="21"/>
          <w:szCs w:val="21"/>
        </w:rPr>
        <w:t>, unpaid leave may also be available under the </w:t>
      </w:r>
      <w:hyperlink r:id="rId11" w:history="1">
        <w:r w:rsidRPr="00532957">
          <w:rPr>
            <w:rStyle w:val="Hyperlink"/>
            <w:rFonts w:ascii="Helvetica" w:eastAsia="Times New Roman" w:hAnsi="Helvetica" w:cs="Helvetica"/>
            <w:color w:val="2F8CDD"/>
            <w:sz w:val="21"/>
            <w:szCs w:val="21"/>
          </w:rPr>
          <w:t>Family and Medical Leave Act</w:t>
        </w:r>
      </w:hyperlink>
      <w:r w:rsidRPr="00532957">
        <w:rPr>
          <w:rFonts w:ascii="Helvetica" w:eastAsia="Times New Roman" w:hAnsi="Helvetica" w:cs="Helvetica"/>
          <w:color w:val="383F44"/>
          <w:sz w:val="21"/>
          <w:szCs w:val="21"/>
        </w:rPr>
        <w:t>.  </w:t>
      </w:r>
    </w:p>
    <w:p w14:paraId="669F2621" w14:textId="77777777" w:rsidR="00DE20E9" w:rsidRPr="00532957" w:rsidRDefault="00DE20E9" w:rsidP="00DE20E9">
      <w:pPr>
        <w:numPr>
          <w:ilvl w:val="0"/>
          <w:numId w:val="3"/>
        </w:numPr>
        <w:shd w:val="clear" w:color="auto" w:fill="FFFFFF"/>
        <w:spacing w:before="100" w:beforeAutospacing="1" w:after="100" w:afterAutospacing="1" w:line="240" w:lineRule="auto"/>
        <w:rPr>
          <w:rFonts w:ascii="Helvetica" w:eastAsia="Times New Roman" w:hAnsi="Helvetica" w:cs="Helvetica"/>
          <w:color w:val="383F44"/>
          <w:sz w:val="21"/>
          <w:szCs w:val="21"/>
        </w:rPr>
      </w:pPr>
      <w:r w:rsidRPr="00532957">
        <w:rPr>
          <w:rStyle w:val="Strong"/>
          <w:rFonts w:ascii="Helvetica" w:eastAsia="Times New Roman" w:hAnsi="Helvetica" w:cs="Helvetica"/>
          <w:color w:val="383F44"/>
          <w:sz w:val="21"/>
          <w:szCs w:val="21"/>
        </w:rPr>
        <w:t>Voluntary Deferred Compensation</w:t>
      </w:r>
      <w:r>
        <w:rPr>
          <w:rStyle w:val="Strong"/>
          <w:rFonts w:ascii="Helvetica" w:eastAsia="Times New Roman" w:hAnsi="Helvetica" w:cs="Helvetica"/>
          <w:color w:val="383F44"/>
          <w:sz w:val="21"/>
          <w:szCs w:val="21"/>
        </w:rPr>
        <w:t xml:space="preserve"> </w:t>
      </w:r>
      <w:r w:rsidRPr="00532957">
        <w:rPr>
          <w:rFonts w:ascii="Helvetica" w:eastAsia="Times New Roman" w:hAnsi="Helvetica" w:cs="Helvetica"/>
          <w:color w:val="383F44"/>
          <w:sz w:val="21"/>
          <w:szCs w:val="21"/>
        </w:rPr>
        <w:t>– Save additional pre-tax funds for retirement in a MaineSaves 457(b) account through payroll deductions. </w:t>
      </w:r>
    </w:p>
    <w:p w14:paraId="0286BA93" w14:textId="77777777" w:rsidR="00DE20E9" w:rsidRPr="00532957" w:rsidRDefault="00DE20E9" w:rsidP="00DE20E9">
      <w:pPr>
        <w:numPr>
          <w:ilvl w:val="0"/>
          <w:numId w:val="3"/>
        </w:numPr>
        <w:shd w:val="clear" w:color="auto" w:fill="FFFFFF"/>
        <w:spacing w:before="100" w:beforeAutospacing="1" w:after="100" w:afterAutospacing="1" w:line="240" w:lineRule="auto"/>
        <w:rPr>
          <w:rFonts w:ascii="Helvetica" w:hAnsi="Helvetica" w:cs="Helvetica"/>
          <w:color w:val="383F44"/>
          <w:sz w:val="21"/>
          <w:szCs w:val="21"/>
        </w:rPr>
      </w:pPr>
      <w:r w:rsidRPr="00532957">
        <w:rPr>
          <w:rFonts w:ascii="Helvetica" w:eastAsia="Times New Roman" w:hAnsi="Helvetica" w:cs="Helvetica"/>
          <w:color w:val="383F44"/>
          <w:sz w:val="21"/>
          <w:szCs w:val="21"/>
        </w:rPr>
        <w:t xml:space="preserve">Learn about </w:t>
      </w:r>
      <w:r w:rsidRPr="00532957">
        <w:rPr>
          <w:rStyle w:val="Strong"/>
          <w:rFonts w:ascii="Helvetica" w:eastAsia="Times New Roman" w:hAnsi="Helvetica" w:cs="Helvetica"/>
          <w:color w:val="383F44"/>
          <w:sz w:val="21"/>
          <w:szCs w:val="21"/>
        </w:rPr>
        <w:t>additional wellness benefits</w:t>
      </w:r>
      <w:r w:rsidRPr="00532957">
        <w:rPr>
          <w:rFonts w:ascii="Helvetica" w:eastAsia="Times New Roman" w:hAnsi="Helvetica" w:cs="Helvetica"/>
          <w:color w:val="383F44"/>
          <w:sz w:val="21"/>
          <w:szCs w:val="21"/>
        </w:rPr>
        <w:t> for State employees from the </w:t>
      </w:r>
      <w:hyperlink r:id="rId12" w:history="1">
        <w:r w:rsidRPr="00532957">
          <w:rPr>
            <w:rStyle w:val="Hyperlink"/>
            <w:rFonts w:ascii="Helvetica" w:eastAsia="Times New Roman" w:hAnsi="Helvetica" w:cs="Helvetica"/>
            <w:color w:val="2F8CDD"/>
            <w:sz w:val="21"/>
            <w:szCs w:val="21"/>
          </w:rPr>
          <w:t>Office of Employee Health and Wellness</w:t>
        </w:r>
      </w:hyperlink>
      <w:r w:rsidRPr="00532957">
        <w:rPr>
          <w:rFonts w:ascii="Helvetica" w:eastAsia="Times New Roman" w:hAnsi="Helvetica" w:cs="Helvetica"/>
          <w:color w:val="383F44"/>
          <w:sz w:val="21"/>
          <w:szCs w:val="21"/>
        </w:rPr>
        <w:t>. </w:t>
      </w:r>
    </w:p>
    <w:p w14:paraId="05B0532D" w14:textId="5A31A2A2" w:rsidR="00DE20E9" w:rsidRPr="00532957" w:rsidRDefault="00DE20E9" w:rsidP="00DE20E9">
      <w:pPr>
        <w:pStyle w:val="NormalWeb"/>
        <w:shd w:val="clear" w:color="auto" w:fill="FFFFFF"/>
        <w:spacing w:before="0" w:beforeAutospacing="0" w:after="150" w:afterAutospacing="0"/>
        <w:rPr>
          <w:rFonts w:ascii="Helvetica" w:hAnsi="Helvetica" w:cs="Helvetica"/>
          <w:color w:val="383F44"/>
          <w:sz w:val="21"/>
          <w:szCs w:val="21"/>
        </w:rPr>
      </w:pPr>
      <w:r w:rsidRPr="00532957">
        <w:rPr>
          <w:rStyle w:val="Emphasis"/>
          <w:rFonts w:ascii="Helvetica" w:hAnsi="Helvetica" w:cs="Helvetica"/>
          <w:color w:val="383F44"/>
          <w:sz w:val="21"/>
          <w:szCs w:val="21"/>
        </w:rPr>
        <w:t>Maine State Government</w:t>
      </w:r>
      <w:r>
        <w:rPr>
          <w:rStyle w:val="Emphasis"/>
          <w:rFonts w:ascii="Helvetica" w:hAnsi="Helvetica" w:cs="Helvetica"/>
          <w:color w:val="383F44"/>
          <w:sz w:val="21"/>
          <w:szCs w:val="21"/>
        </w:rPr>
        <w:t>, Office of Chief Medical Examiner</w:t>
      </w:r>
      <w:r w:rsidRPr="00532957">
        <w:rPr>
          <w:rStyle w:val="Emphasis"/>
          <w:rFonts w:ascii="Helvetica" w:hAnsi="Helvetica" w:cs="Helvetica"/>
          <w:color w:val="383F44"/>
          <w:sz w:val="21"/>
          <w:szCs w:val="21"/>
        </w:rPr>
        <w:t xml:space="preserve"> and the Office of the Attorney General is an Equal Opportunity employer. We celebrate diversity and are committed to creating an inclusive environment for all employees. We provide reasonable accommodations to qualified individuals with disabilities upon request.</w:t>
      </w:r>
    </w:p>
    <w:p w14:paraId="58739A8C" w14:textId="77777777" w:rsidR="00DE20E9" w:rsidRPr="00532957" w:rsidRDefault="00DE20E9" w:rsidP="00DE20E9">
      <w:pPr>
        <w:pStyle w:val="NormalWeb"/>
        <w:shd w:val="clear" w:color="auto" w:fill="FFFFFF"/>
        <w:spacing w:before="0" w:beforeAutospacing="0" w:after="150" w:afterAutospacing="0"/>
        <w:rPr>
          <w:rFonts w:ascii="Helvetica" w:hAnsi="Helvetica" w:cs="Helvetica"/>
          <w:color w:val="383F44"/>
          <w:sz w:val="21"/>
          <w:szCs w:val="21"/>
        </w:rPr>
      </w:pPr>
      <w:r w:rsidRPr="00532957">
        <w:rPr>
          <w:rFonts w:ascii="Helvetica" w:hAnsi="Helvetica" w:cs="Helvetica"/>
          <w:color w:val="383F44"/>
          <w:sz w:val="21"/>
          <w:szCs w:val="21"/>
        </w:rPr>
        <w:t> </w:t>
      </w:r>
    </w:p>
    <w:p w14:paraId="65FCDC57" w14:textId="77777777" w:rsidR="00DE20E9" w:rsidRDefault="00DE20E9" w:rsidP="00DE20E9"/>
    <w:p w14:paraId="309DF150" w14:textId="77777777" w:rsidR="00DE20E9" w:rsidRDefault="00DE20E9" w:rsidP="00DE20E9"/>
    <w:p w14:paraId="363F5FA2" w14:textId="77777777" w:rsidR="00DE20E9" w:rsidRPr="003F49DE" w:rsidRDefault="00DE20E9" w:rsidP="00DE20E9">
      <w:pPr>
        <w:shd w:val="clear" w:color="auto" w:fill="FFFFFF"/>
        <w:spacing w:after="150"/>
      </w:pPr>
    </w:p>
    <w:p w14:paraId="66330117" w14:textId="77777777" w:rsidR="00DE20E9" w:rsidRPr="00DE20E9" w:rsidRDefault="00DE20E9" w:rsidP="00DE20E9">
      <w:pPr>
        <w:jc w:val="both"/>
        <w:rPr>
          <w:rFonts w:ascii="Times New Roman" w:hAnsi="Times New Roman" w:cs="Times New Roman"/>
          <w:sz w:val="24"/>
          <w:szCs w:val="24"/>
        </w:rPr>
      </w:pPr>
    </w:p>
    <w:sectPr w:rsidR="00DE20E9" w:rsidRPr="00DE20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566459"/>
    <w:multiLevelType w:val="hybridMultilevel"/>
    <w:tmpl w:val="D2FCA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D60D13"/>
    <w:multiLevelType w:val="hybridMultilevel"/>
    <w:tmpl w:val="68924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D00942"/>
    <w:multiLevelType w:val="multilevel"/>
    <w:tmpl w:val="8FC86D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033"/>
    <w:rsid w:val="00016458"/>
    <w:rsid w:val="0002563C"/>
    <w:rsid w:val="000D27E1"/>
    <w:rsid w:val="000D2891"/>
    <w:rsid w:val="000D4F35"/>
    <w:rsid w:val="000E0D36"/>
    <w:rsid w:val="000E453B"/>
    <w:rsid w:val="00160BE7"/>
    <w:rsid w:val="001917B8"/>
    <w:rsid w:val="001D55A4"/>
    <w:rsid w:val="00212BE7"/>
    <w:rsid w:val="00215063"/>
    <w:rsid w:val="0023641C"/>
    <w:rsid w:val="00273DF2"/>
    <w:rsid w:val="002E1D6A"/>
    <w:rsid w:val="00353065"/>
    <w:rsid w:val="003551D8"/>
    <w:rsid w:val="0039327E"/>
    <w:rsid w:val="003B10F9"/>
    <w:rsid w:val="003C0EC0"/>
    <w:rsid w:val="003C3A05"/>
    <w:rsid w:val="003D7E06"/>
    <w:rsid w:val="003E7FF9"/>
    <w:rsid w:val="00456464"/>
    <w:rsid w:val="00480B24"/>
    <w:rsid w:val="004926AE"/>
    <w:rsid w:val="004951CE"/>
    <w:rsid w:val="004F20C5"/>
    <w:rsid w:val="00515231"/>
    <w:rsid w:val="00517DD4"/>
    <w:rsid w:val="00563069"/>
    <w:rsid w:val="005835DE"/>
    <w:rsid w:val="005D5083"/>
    <w:rsid w:val="005D52F3"/>
    <w:rsid w:val="005E756B"/>
    <w:rsid w:val="00601987"/>
    <w:rsid w:val="00613AD7"/>
    <w:rsid w:val="00622DD1"/>
    <w:rsid w:val="00656E02"/>
    <w:rsid w:val="0068191C"/>
    <w:rsid w:val="00692C37"/>
    <w:rsid w:val="006B4932"/>
    <w:rsid w:val="007329FE"/>
    <w:rsid w:val="007523F0"/>
    <w:rsid w:val="00795033"/>
    <w:rsid w:val="007C1975"/>
    <w:rsid w:val="0082179E"/>
    <w:rsid w:val="008748A2"/>
    <w:rsid w:val="008C3424"/>
    <w:rsid w:val="008F24D9"/>
    <w:rsid w:val="008F5C56"/>
    <w:rsid w:val="00902B07"/>
    <w:rsid w:val="00932229"/>
    <w:rsid w:val="00970558"/>
    <w:rsid w:val="0099109D"/>
    <w:rsid w:val="009A3627"/>
    <w:rsid w:val="009D576B"/>
    <w:rsid w:val="009D63E7"/>
    <w:rsid w:val="009D7370"/>
    <w:rsid w:val="009E4AEB"/>
    <w:rsid w:val="009F2951"/>
    <w:rsid w:val="00A34EA6"/>
    <w:rsid w:val="00A51B8B"/>
    <w:rsid w:val="00A65567"/>
    <w:rsid w:val="00A716D3"/>
    <w:rsid w:val="00AA095E"/>
    <w:rsid w:val="00AE1DBF"/>
    <w:rsid w:val="00B10163"/>
    <w:rsid w:val="00B6252B"/>
    <w:rsid w:val="00B767B2"/>
    <w:rsid w:val="00BA1006"/>
    <w:rsid w:val="00BA4981"/>
    <w:rsid w:val="00BB0EF5"/>
    <w:rsid w:val="00C866DE"/>
    <w:rsid w:val="00CA30FE"/>
    <w:rsid w:val="00CA685D"/>
    <w:rsid w:val="00CB63B8"/>
    <w:rsid w:val="00D14F69"/>
    <w:rsid w:val="00D323E2"/>
    <w:rsid w:val="00D34864"/>
    <w:rsid w:val="00D50765"/>
    <w:rsid w:val="00D60F5F"/>
    <w:rsid w:val="00D97FF3"/>
    <w:rsid w:val="00DC3612"/>
    <w:rsid w:val="00DC478E"/>
    <w:rsid w:val="00DE20E9"/>
    <w:rsid w:val="00DF1493"/>
    <w:rsid w:val="00DF3AA1"/>
    <w:rsid w:val="00E83419"/>
    <w:rsid w:val="00E84CA1"/>
    <w:rsid w:val="00EA3DA7"/>
    <w:rsid w:val="00EB1E1F"/>
    <w:rsid w:val="00ED0530"/>
    <w:rsid w:val="00EE6DFF"/>
    <w:rsid w:val="00EF632C"/>
    <w:rsid w:val="00F008A0"/>
    <w:rsid w:val="00F172AF"/>
    <w:rsid w:val="00F47F41"/>
    <w:rsid w:val="00F64FD4"/>
    <w:rsid w:val="00F8713B"/>
    <w:rsid w:val="00FA71FB"/>
    <w:rsid w:val="00FD2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808B2"/>
  <w15:chartTrackingRefBased/>
  <w15:docId w15:val="{C224AF87-D72F-4CCA-8D4F-C705E802E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716D3"/>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FA71FB"/>
    <w:pPr>
      <w:ind w:left="720"/>
      <w:contextualSpacing/>
    </w:pPr>
  </w:style>
  <w:style w:type="character" w:styleId="CommentReference">
    <w:name w:val="annotation reference"/>
    <w:basedOn w:val="DefaultParagraphFont"/>
    <w:uiPriority w:val="99"/>
    <w:semiHidden/>
    <w:unhideWhenUsed/>
    <w:rsid w:val="00D50765"/>
    <w:rPr>
      <w:sz w:val="16"/>
      <w:szCs w:val="16"/>
    </w:rPr>
  </w:style>
  <w:style w:type="paragraph" w:styleId="CommentText">
    <w:name w:val="annotation text"/>
    <w:basedOn w:val="Normal"/>
    <w:link w:val="CommentTextChar"/>
    <w:uiPriority w:val="99"/>
    <w:semiHidden/>
    <w:unhideWhenUsed/>
    <w:rsid w:val="00D50765"/>
    <w:pPr>
      <w:spacing w:line="240" w:lineRule="auto"/>
    </w:pPr>
    <w:rPr>
      <w:sz w:val="20"/>
      <w:szCs w:val="20"/>
    </w:rPr>
  </w:style>
  <w:style w:type="character" w:customStyle="1" w:styleId="CommentTextChar">
    <w:name w:val="Comment Text Char"/>
    <w:basedOn w:val="DefaultParagraphFont"/>
    <w:link w:val="CommentText"/>
    <w:uiPriority w:val="99"/>
    <w:semiHidden/>
    <w:rsid w:val="00D50765"/>
    <w:rPr>
      <w:sz w:val="20"/>
      <w:szCs w:val="20"/>
    </w:rPr>
  </w:style>
  <w:style w:type="paragraph" w:styleId="CommentSubject">
    <w:name w:val="annotation subject"/>
    <w:basedOn w:val="CommentText"/>
    <w:next w:val="CommentText"/>
    <w:link w:val="CommentSubjectChar"/>
    <w:uiPriority w:val="99"/>
    <w:semiHidden/>
    <w:unhideWhenUsed/>
    <w:rsid w:val="00D50765"/>
    <w:rPr>
      <w:b/>
      <w:bCs/>
    </w:rPr>
  </w:style>
  <w:style w:type="character" w:customStyle="1" w:styleId="CommentSubjectChar">
    <w:name w:val="Comment Subject Char"/>
    <w:basedOn w:val="CommentTextChar"/>
    <w:link w:val="CommentSubject"/>
    <w:uiPriority w:val="99"/>
    <w:semiHidden/>
    <w:rsid w:val="00D50765"/>
    <w:rPr>
      <w:b/>
      <w:bCs/>
      <w:sz w:val="20"/>
      <w:szCs w:val="20"/>
    </w:rPr>
  </w:style>
  <w:style w:type="paragraph" w:styleId="BalloonText">
    <w:name w:val="Balloon Text"/>
    <w:basedOn w:val="Normal"/>
    <w:link w:val="BalloonTextChar"/>
    <w:uiPriority w:val="99"/>
    <w:semiHidden/>
    <w:unhideWhenUsed/>
    <w:rsid w:val="00D507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0765"/>
    <w:rPr>
      <w:rFonts w:ascii="Segoe UI" w:hAnsi="Segoe UI" w:cs="Segoe UI"/>
      <w:sz w:val="18"/>
      <w:szCs w:val="18"/>
    </w:rPr>
  </w:style>
  <w:style w:type="paragraph" w:styleId="NormalWeb">
    <w:name w:val="Normal (Web)"/>
    <w:basedOn w:val="Normal"/>
    <w:uiPriority w:val="99"/>
    <w:unhideWhenUsed/>
    <w:rsid w:val="00DE20E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E20E9"/>
    <w:rPr>
      <w:b/>
      <w:bCs/>
    </w:rPr>
  </w:style>
  <w:style w:type="character" w:styleId="Hyperlink">
    <w:name w:val="Hyperlink"/>
    <w:basedOn w:val="DefaultParagraphFont"/>
    <w:uiPriority w:val="99"/>
    <w:unhideWhenUsed/>
    <w:rsid w:val="00DE20E9"/>
    <w:rPr>
      <w:color w:val="0000FF"/>
      <w:u w:val="single"/>
    </w:rPr>
  </w:style>
  <w:style w:type="character" w:styleId="Emphasis">
    <w:name w:val="Emphasis"/>
    <w:basedOn w:val="DefaultParagraphFont"/>
    <w:uiPriority w:val="20"/>
    <w:qFormat/>
    <w:rsid w:val="00DE20E9"/>
    <w:rPr>
      <w:i/>
      <w:iCs/>
    </w:rPr>
  </w:style>
  <w:style w:type="character" w:styleId="UnresolvedMention">
    <w:name w:val="Unresolved Mention"/>
    <w:basedOn w:val="DefaultParagraphFont"/>
    <w:uiPriority w:val="99"/>
    <w:semiHidden/>
    <w:unhideWhenUsed/>
    <w:rsid w:val="00515231"/>
    <w:rPr>
      <w:color w:val="605E5C"/>
      <w:shd w:val="clear" w:color="auto" w:fill="E1DFDD"/>
    </w:rPr>
  </w:style>
  <w:style w:type="character" w:styleId="FollowedHyperlink">
    <w:name w:val="FollowedHyperlink"/>
    <w:basedOn w:val="DefaultParagraphFont"/>
    <w:uiPriority w:val="99"/>
    <w:semiHidden/>
    <w:unhideWhenUsed/>
    <w:rsid w:val="005152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c02.safelinks.protection.outlook.com/?url=https%3A%2F%2Fwww.maine.gov%2Fbhr%2Foeh%2Fbenefits%2Fsom-health-plan%2Fpremium-rates&amp;data=04%7C01%7CShirley.D.Ferland%40maine.gov%7C8f7db3f9d79e4d0cf33d08d9f173bfd5%7C413fa8ab207d4b629bcdea1a8f2f864e%7C0%7C0%7C637806301729287781%7CUnknown%7CTWFpbGZsb3d8eyJWIjoiMC4wLjAwMDAiLCJQIjoiV2luMzIiLCJBTiI6Ik1haWwiLCJXVCI6Mn0%3D%7C3000&amp;sdata=0jKrpkMNuKS27gMAxw1Z%2B7mDlULv7pfQ9LZC6657%2F8I%3D&amp;reserved=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aine.gov/ag/crime/chief_medical_examiner.shtml" TargetMode="External"/><Relationship Id="rId12" Type="http://schemas.openxmlformats.org/officeDocument/2006/relationships/hyperlink" Target="https://gcc02.safelinks.protection.outlook.com/?url=https%3A%2F%2Fwww.maine.gov%2Fbhr%2Foeh%2F&amp;data=04%7C01%7CShirley.D.Ferland%40maine.gov%7C8f7db3f9d79e4d0cf33d08d9f173bfd5%7C413fa8ab207d4b629bcdea1a8f2f864e%7C0%7C0%7C637806301729287781%7CUnknown%7CTWFpbGZsb3d8eyJWIjoiMC4wLjAwMDAiLCJQIjoiV2luMzIiLCJBTiI6Ik1haWwiLCJXVCI6Mn0%3D%7C3000&amp;sdata=K12cTcIwQI%2BcchJdGe%2FWBkLw69z2MsltSkE6ZKHNUeg%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ndsey.Chasteen@maine.gov" TargetMode="External"/><Relationship Id="rId11" Type="http://schemas.openxmlformats.org/officeDocument/2006/relationships/hyperlink" Target="https://gcc02.safelinks.protection.outlook.com/?url=https%3A%2F%2Fwww.maine.gov%2Fbhr%2Fstate-employees%2Frules-policies%2Fpolicy-practices-manual%2FEmployee-Rights-and-Responsibilities-Federal&amp;data=04%7C01%7CShirley.D.Ferland%40maine.gov%7C8f7db3f9d79e4d0cf33d08d9f173bfd5%7C413fa8ab207d4b629bcdea1a8f2f864e%7C0%7C0%7C637806301729287781%7CUnknown%7CTWFpbGZsb3d8eyJWIjoiMC4wLjAwMDAiLCJQIjoiV2luMzIiLCJBTiI6Ik1haWwiLCJXVCI6Mn0%3D%7C3000&amp;sdata=pI%2BV7ZK3GIz8DPv2QSd2HHI4SBhIt6Nlm6%2B%2BHTGaJVg%3D&amp;reserved=0" TargetMode="External"/><Relationship Id="rId5" Type="http://schemas.openxmlformats.org/officeDocument/2006/relationships/hyperlink" Target="mailto:lindsey.chasteen@maine.gov" TargetMode="External"/><Relationship Id="rId10" Type="http://schemas.openxmlformats.org/officeDocument/2006/relationships/hyperlink" Target="https://gcc02.safelinks.protection.outlook.com/?url=https%3A%2F%2Fstudentaid.gov%2Fmanage-loans%2Fforgiveness-cancellation%2Fpublic-service&amp;data=04%7C01%7CShirley.D.Ferland%40maine.gov%7C8f7db3f9d79e4d0cf33d08d9f173bfd5%7C413fa8ab207d4b629bcdea1a8f2f864e%7C0%7C0%7C637806301729287781%7CUnknown%7CTWFpbGZsb3d8eyJWIjoiMC4wLjAwMDAiLCJQIjoiV2luMzIiLCJBTiI6Ik1haWwiLCJXVCI6Mn0%3D%7C3000&amp;sdata=C%2F6Bwh2kUqqjyfSuHPlrFjJzPb4uJX96ttxBFxzp6os%3D&amp;reserved=0" TargetMode="External"/><Relationship Id="rId4" Type="http://schemas.openxmlformats.org/officeDocument/2006/relationships/webSettings" Target="webSettings.xml"/><Relationship Id="rId9" Type="http://schemas.openxmlformats.org/officeDocument/2006/relationships/hyperlink" Target="https://gcc02.safelinks.protection.outlook.com/?url=https%3A%2F%2Fwww.maine.gov%2Fbhr%2Foeh%2Fbenefits%2Fhealth-premium-credit&amp;data=04%7C01%7CShirley.D.Ferland%40maine.gov%7C8f7db3f9d79e4d0cf33d08d9f173bfd5%7C413fa8ab207d4b629bcdea1a8f2f864e%7C0%7C0%7C637806301729287781%7CUnknown%7CTWFpbGZsb3d8eyJWIjoiMC4wLjAwMDAiLCJQIjoiV2luMzIiLCJBTiI6Ik1haWwiLCJXVCI6Mn0%3D%7C3000&amp;sdata=JJKWrnoCW%2BIwENrlMkvfQ88LWYv39rHpOTVxRhotUWs%3D&amp;reserved=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1933</Words>
  <Characters>11019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Chasteen, Lindsey</dc:creator>
  <cp:keywords/>
  <dc:description/>
  <cp:lastModifiedBy>Ferland, Shirley D</cp:lastModifiedBy>
  <cp:revision>12</cp:revision>
  <cp:lastPrinted>2022-04-21T15:01:00Z</cp:lastPrinted>
  <dcterms:created xsi:type="dcterms:W3CDTF">2022-04-21T14:13:00Z</dcterms:created>
  <dcterms:modified xsi:type="dcterms:W3CDTF">2022-04-21T15:03:00Z</dcterms:modified>
</cp:coreProperties>
</file>