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8336A" w14:textId="77777777" w:rsidR="00D860FE" w:rsidRDefault="00D860FE" w:rsidP="00D860FE">
      <w:pPr>
        <w:pStyle w:val="NormalWeb"/>
        <w:spacing w:before="0" w:beforeAutospacing="0" w:after="0" w:afterAutospacing="0"/>
        <w:rPr>
          <w:rFonts w:asciiTheme="minorHAnsi" w:eastAsia="Times New Roman" w:hAnsiTheme="minorHAnsi" w:cs="Arial"/>
          <w:sz w:val="24"/>
          <w:szCs w:val="24"/>
          <w:shd w:val="clear" w:color="auto" w:fill="FFFFFF"/>
        </w:rPr>
      </w:pPr>
      <w:r w:rsidRPr="00D860FE">
        <w:rPr>
          <w:rFonts w:asciiTheme="minorHAnsi" w:eastAsia="Times New Roman" w:hAnsiTheme="minorHAnsi" w:cs="Arial"/>
          <w:b/>
          <w:sz w:val="24"/>
          <w:szCs w:val="24"/>
          <w:shd w:val="clear" w:color="auto" w:fill="FFFFFF"/>
        </w:rPr>
        <w:t>Position Title:</w:t>
      </w:r>
      <w:r w:rsidRPr="00D860FE">
        <w:rPr>
          <w:rFonts w:asciiTheme="minorHAnsi" w:eastAsia="Times New Roman" w:hAnsiTheme="minorHAnsi" w:cs="Arial"/>
          <w:sz w:val="24"/>
          <w:szCs w:val="24"/>
          <w:shd w:val="clear" w:color="auto" w:fill="FFFFFF"/>
        </w:rPr>
        <w:t xml:space="preserve"> Forensic Pathologist</w:t>
      </w:r>
      <w:r w:rsidR="00AC4202">
        <w:rPr>
          <w:rFonts w:asciiTheme="minorHAnsi" w:eastAsia="Times New Roman" w:hAnsiTheme="minorHAnsi" w:cs="Arial"/>
          <w:sz w:val="24"/>
          <w:szCs w:val="24"/>
          <w:shd w:val="clear" w:color="auto" w:fill="FFFFFF"/>
        </w:rPr>
        <w:t xml:space="preserve"> (Assistant or Associate Professor)</w:t>
      </w:r>
      <w:bookmarkStart w:id="0" w:name="_GoBack"/>
      <w:bookmarkEnd w:id="0"/>
    </w:p>
    <w:p w14:paraId="35B93DE1" w14:textId="77777777" w:rsidR="00D860FE" w:rsidRDefault="00D860FE" w:rsidP="00D860FE">
      <w:pPr>
        <w:pStyle w:val="NormalWeb"/>
        <w:spacing w:before="0" w:beforeAutospacing="0" w:after="0" w:afterAutospacing="0"/>
        <w:rPr>
          <w:rFonts w:asciiTheme="minorHAnsi" w:eastAsia="Times New Roman" w:hAnsiTheme="minorHAnsi" w:cs="Arial"/>
          <w:sz w:val="24"/>
          <w:szCs w:val="24"/>
          <w:shd w:val="clear" w:color="auto" w:fill="FFFFFF"/>
        </w:rPr>
      </w:pPr>
      <w:r w:rsidRPr="00D860FE">
        <w:rPr>
          <w:rFonts w:asciiTheme="minorHAnsi" w:eastAsia="Times New Roman" w:hAnsiTheme="minorHAnsi" w:cs="Arial"/>
          <w:sz w:val="24"/>
          <w:szCs w:val="24"/>
        </w:rPr>
        <w:br/>
      </w:r>
      <w:r w:rsidRPr="00D860FE">
        <w:rPr>
          <w:rFonts w:asciiTheme="minorHAnsi" w:eastAsia="Times New Roman" w:hAnsiTheme="minorHAnsi" w:cs="Arial"/>
          <w:b/>
          <w:sz w:val="24"/>
          <w:szCs w:val="24"/>
          <w:shd w:val="clear" w:color="auto" w:fill="FFFFFF"/>
        </w:rPr>
        <w:t>Location and Hiring Agency:</w:t>
      </w:r>
      <w:r w:rsidRPr="00D860FE">
        <w:rPr>
          <w:rFonts w:asciiTheme="minorHAnsi" w:eastAsia="Times New Roman" w:hAnsiTheme="minorHAnsi" w:cs="Arial"/>
          <w:sz w:val="24"/>
          <w:szCs w:val="24"/>
          <w:shd w:val="clear" w:color="auto" w:fill="FFFFFF"/>
        </w:rPr>
        <w:t xml:space="preserve"> Greenville, NC. East Carolina University Brody School of Medicine</w:t>
      </w:r>
    </w:p>
    <w:p w14:paraId="1E87A872" w14:textId="77777777" w:rsidR="00D860FE" w:rsidRDefault="00D860FE" w:rsidP="00D860FE">
      <w:pPr>
        <w:pStyle w:val="NormalWeb"/>
        <w:spacing w:before="0" w:beforeAutospacing="0" w:after="0" w:afterAutospacing="0"/>
        <w:rPr>
          <w:rFonts w:asciiTheme="minorHAnsi" w:eastAsia="Times New Roman" w:hAnsiTheme="minorHAnsi" w:cs="Arial"/>
          <w:sz w:val="24"/>
          <w:szCs w:val="24"/>
          <w:shd w:val="clear" w:color="auto" w:fill="FFFFFF"/>
        </w:rPr>
      </w:pPr>
      <w:r w:rsidRPr="00D860FE">
        <w:rPr>
          <w:rFonts w:asciiTheme="minorHAnsi" w:eastAsia="Times New Roman" w:hAnsiTheme="minorHAnsi" w:cs="Arial"/>
          <w:sz w:val="24"/>
          <w:szCs w:val="24"/>
        </w:rPr>
        <w:br/>
      </w:r>
      <w:r w:rsidRPr="00D860FE">
        <w:rPr>
          <w:rFonts w:asciiTheme="minorHAnsi" w:eastAsia="Times New Roman" w:hAnsiTheme="minorHAnsi" w:cs="Arial"/>
          <w:b/>
          <w:sz w:val="24"/>
          <w:szCs w:val="24"/>
          <w:shd w:val="clear" w:color="auto" w:fill="FFFFFF"/>
        </w:rPr>
        <w:t>Salary or salary range:</w:t>
      </w:r>
      <w:r w:rsidRPr="00D860FE">
        <w:rPr>
          <w:rFonts w:asciiTheme="minorHAnsi" w:eastAsia="Times New Roman" w:hAnsiTheme="minorHAnsi" w:cs="Arial"/>
          <w:sz w:val="24"/>
          <w:szCs w:val="24"/>
          <w:shd w:val="clear" w:color="auto" w:fill="FFFFFF"/>
        </w:rPr>
        <w:t xml:space="preserve"> Commensurate with qualifications</w:t>
      </w:r>
      <w:r w:rsidRPr="00D860FE">
        <w:rPr>
          <w:rFonts w:asciiTheme="minorHAnsi" w:eastAsia="Times New Roman" w:hAnsiTheme="minorHAnsi" w:cs="Arial"/>
          <w:sz w:val="24"/>
          <w:szCs w:val="24"/>
        </w:rPr>
        <w:br/>
      </w:r>
      <w:r w:rsidRPr="00D860FE">
        <w:rPr>
          <w:rFonts w:asciiTheme="minorHAnsi" w:eastAsia="Times New Roman" w:hAnsiTheme="minorHAnsi" w:cs="Arial"/>
          <w:sz w:val="24"/>
          <w:szCs w:val="24"/>
        </w:rPr>
        <w:br/>
      </w:r>
      <w:r w:rsidRPr="00D860FE">
        <w:rPr>
          <w:rFonts w:asciiTheme="minorHAnsi" w:eastAsia="Times New Roman" w:hAnsiTheme="minorHAnsi" w:cs="Arial"/>
          <w:b/>
          <w:sz w:val="24"/>
          <w:szCs w:val="24"/>
          <w:shd w:val="clear" w:color="auto" w:fill="FFFFFF"/>
        </w:rPr>
        <w:t>Last day agency will accept applications:</w:t>
      </w:r>
      <w:r w:rsidRPr="00D860FE">
        <w:rPr>
          <w:rFonts w:asciiTheme="minorHAnsi" w:eastAsia="Times New Roman" w:hAnsiTheme="minorHAnsi" w:cs="Arial"/>
          <w:sz w:val="24"/>
          <w:szCs w:val="24"/>
          <w:shd w:val="clear" w:color="auto" w:fill="FFFFFF"/>
        </w:rPr>
        <w:t xml:space="preserve"> Open until filled</w:t>
      </w:r>
    </w:p>
    <w:p w14:paraId="5555F0BC" w14:textId="77777777" w:rsidR="00D860FE" w:rsidRPr="00D860FE" w:rsidRDefault="00D860FE" w:rsidP="00D860FE">
      <w:pPr>
        <w:pStyle w:val="NormalWeb"/>
        <w:spacing w:before="0" w:beforeAutospacing="0" w:after="0" w:afterAutospacing="0"/>
        <w:rPr>
          <w:rFonts w:asciiTheme="minorHAnsi" w:eastAsia="Times New Roman" w:hAnsiTheme="minorHAnsi" w:cs="Arial"/>
          <w:sz w:val="24"/>
          <w:szCs w:val="24"/>
          <w:shd w:val="clear" w:color="auto" w:fill="FFFFFF"/>
        </w:rPr>
      </w:pPr>
    </w:p>
    <w:p w14:paraId="5D013589" w14:textId="77777777" w:rsidR="00D860FE" w:rsidRPr="00D860FE" w:rsidRDefault="00D860FE" w:rsidP="00D860FE">
      <w:pPr>
        <w:pStyle w:val="NormalWeb"/>
        <w:spacing w:before="0" w:beforeAutospacing="0" w:after="0" w:afterAutospacing="0"/>
        <w:rPr>
          <w:rFonts w:asciiTheme="minorHAnsi" w:eastAsia="Times New Roman" w:hAnsiTheme="minorHAnsi" w:cs="Arial"/>
          <w:sz w:val="24"/>
          <w:szCs w:val="24"/>
          <w:shd w:val="clear" w:color="auto" w:fill="FFFFFF"/>
        </w:rPr>
      </w:pPr>
      <w:r w:rsidRPr="00D860FE">
        <w:rPr>
          <w:rFonts w:asciiTheme="minorHAnsi" w:eastAsia="Times New Roman" w:hAnsiTheme="minorHAnsi" w:cs="Arial"/>
          <w:b/>
          <w:sz w:val="24"/>
          <w:szCs w:val="24"/>
          <w:shd w:val="clear" w:color="auto" w:fill="FFFFFF"/>
        </w:rPr>
        <w:t>Organizational overview:</w:t>
      </w:r>
      <w:r w:rsidRPr="00D860FE">
        <w:rPr>
          <w:rFonts w:asciiTheme="minorHAnsi" w:eastAsia="Times New Roman" w:hAnsiTheme="minorHAnsi" w:cs="Arial"/>
          <w:sz w:val="24"/>
          <w:szCs w:val="24"/>
          <w:shd w:val="clear" w:color="auto" w:fill="FFFFFF"/>
        </w:rPr>
        <w:t xml:space="preserve"> The Department of Pathology &amp; Laboratory Medicine, in conjunction with </w:t>
      </w:r>
      <w:proofErr w:type="spellStart"/>
      <w:r w:rsidRPr="00D860FE">
        <w:rPr>
          <w:rFonts w:asciiTheme="minorHAnsi" w:eastAsia="Times New Roman" w:hAnsiTheme="minorHAnsi" w:cs="Arial"/>
          <w:sz w:val="24"/>
          <w:szCs w:val="24"/>
          <w:shd w:val="clear" w:color="auto" w:fill="FFFFFF"/>
        </w:rPr>
        <w:t>Vidant</w:t>
      </w:r>
      <w:proofErr w:type="spellEnd"/>
      <w:r w:rsidRPr="00D860FE">
        <w:rPr>
          <w:rFonts w:asciiTheme="minorHAnsi" w:eastAsia="Times New Roman" w:hAnsiTheme="minorHAnsi" w:cs="Arial"/>
          <w:sz w:val="24"/>
          <w:szCs w:val="24"/>
          <w:shd w:val="clear" w:color="auto" w:fill="FFFFFF"/>
        </w:rPr>
        <w:t xml:space="preserve"> Medical Center, provides a broad range of clinical services in anatomic pathology and clinical pathology for hospital and clinic patients. The Department houses residency, cytopathology, forensic pathology, and surgical pathology fellowship programs. The mission of the Department of Pathology &amp; Laboratory Medicine is to improve the health and well-being of the citizens of eastern North Carolina and beyond by delivering high quality pathology services, by providing exemplary education for medical students, residents, and other health care professionals, and by creating new knowledge through research. As the field of Pathology continues to evolve, the Department will continue to uphold its commitment to provide the best diagnosis and treatment monitoring services to the citizens of eastern North Carolina.</w:t>
      </w:r>
    </w:p>
    <w:p w14:paraId="126FAF6D" w14:textId="77777777" w:rsidR="00D860FE" w:rsidRDefault="00D860FE" w:rsidP="00D860FE">
      <w:pPr>
        <w:pStyle w:val="NormalWeb"/>
        <w:spacing w:before="0" w:beforeAutospacing="0" w:after="0" w:afterAutospacing="0"/>
        <w:rPr>
          <w:rFonts w:asciiTheme="minorHAnsi" w:eastAsia="Times New Roman" w:hAnsiTheme="minorHAnsi" w:cs="Arial"/>
          <w:sz w:val="24"/>
          <w:szCs w:val="24"/>
          <w:shd w:val="clear" w:color="auto" w:fill="FFFFFF"/>
        </w:rPr>
      </w:pPr>
      <w:r w:rsidRPr="00D860FE">
        <w:rPr>
          <w:rFonts w:asciiTheme="minorHAnsi" w:eastAsia="Times New Roman" w:hAnsiTheme="minorHAnsi" w:cs="Arial"/>
          <w:sz w:val="24"/>
          <w:szCs w:val="24"/>
        </w:rPr>
        <w:br/>
      </w:r>
      <w:r w:rsidRPr="00D860FE">
        <w:rPr>
          <w:rFonts w:asciiTheme="minorHAnsi" w:eastAsia="Times New Roman" w:hAnsiTheme="minorHAnsi" w:cs="Arial"/>
          <w:b/>
          <w:sz w:val="24"/>
          <w:szCs w:val="24"/>
          <w:shd w:val="clear" w:color="auto" w:fill="FFFFFF"/>
        </w:rPr>
        <w:t>Job Requirements</w:t>
      </w:r>
      <w:r w:rsidRPr="00D860FE">
        <w:rPr>
          <w:rFonts w:asciiTheme="minorHAnsi" w:eastAsia="Times New Roman" w:hAnsiTheme="minorHAnsi" w:cs="Arial"/>
          <w:sz w:val="24"/>
          <w:szCs w:val="24"/>
          <w:shd w:val="clear" w:color="auto" w:fill="FFFFFF"/>
        </w:rPr>
        <w:t xml:space="preserve">: </w:t>
      </w:r>
    </w:p>
    <w:p w14:paraId="61A9963A" w14:textId="77777777" w:rsidR="00D860FE" w:rsidRPr="00D860FE" w:rsidRDefault="00D860FE" w:rsidP="00D860FE">
      <w:pPr>
        <w:pStyle w:val="NormalWeb"/>
        <w:numPr>
          <w:ilvl w:val="0"/>
          <w:numId w:val="1"/>
        </w:numPr>
        <w:spacing w:before="0" w:beforeAutospacing="0" w:after="0" w:afterAutospacing="0"/>
        <w:rPr>
          <w:rFonts w:asciiTheme="minorHAnsi" w:hAnsiTheme="minorHAnsi"/>
          <w:sz w:val="24"/>
          <w:szCs w:val="24"/>
        </w:rPr>
      </w:pPr>
      <w:r w:rsidRPr="00D860FE">
        <w:rPr>
          <w:rFonts w:asciiTheme="minorHAnsi" w:hAnsiTheme="minorHAnsi"/>
          <w:sz w:val="24"/>
          <w:szCs w:val="24"/>
        </w:rPr>
        <w:t>Board certification by the American Board of Pathology in Anatomic Pathology or Anatomic and Clinical Pathology.</w:t>
      </w:r>
    </w:p>
    <w:p w14:paraId="41F520A9" w14:textId="77777777" w:rsidR="00D860FE" w:rsidRPr="00D860FE" w:rsidRDefault="00D860FE" w:rsidP="00D860FE">
      <w:pPr>
        <w:pStyle w:val="NormalWeb"/>
        <w:numPr>
          <w:ilvl w:val="0"/>
          <w:numId w:val="1"/>
        </w:numPr>
        <w:spacing w:before="0" w:beforeAutospacing="0" w:after="0" w:afterAutospacing="0"/>
        <w:rPr>
          <w:rFonts w:asciiTheme="minorHAnsi" w:hAnsiTheme="minorHAnsi"/>
          <w:sz w:val="24"/>
          <w:szCs w:val="24"/>
        </w:rPr>
      </w:pPr>
      <w:r w:rsidRPr="00D860FE">
        <w:rPr>
          <w:rFonts w:asciiTheme="minorHAnsi" w:hAnsiTheme="minorHAnsi"/>
          <w:sz w:val="24"/>
          <w:szCs w:val="24"/>
        </w:rPr>
        <w:t>Candidate is expected to obtain Forensic Pathology Board Certification within one year of hire.</w:t>
      </w:r>
    </w:p>
    <w:p w14:paraId="73F2DB51" w14:textId="77777777" w:rsidR="00D860FE" w:rsidRPr="00D860FE" w:rsidRDefault="00D860FE" w:rsidP="00D860FE">
      <w:pPr>
        <w:pStyle w:val="NormalWeb"/>
        <w:numPr>
          <w:ilvl w:val="0"/>
          <w:numId w:val="1"/>
        </w:numPr>
        <w:spacing w:before="0" w:beforeAutospacing="0" w:after="0" w:afterAutospacing="0"/>
        <w:rPr>
          <w:rFonts w:asciiTheme="minorHAnsi" w:hAnsiTheme="minorHAnsi"/>
          <w:sz w:val="24"/>
          <w:szCs w:val="24"/>
        </w:rPr>
      </w:pPr>
      <w:r w:rsidRPr="00D860FE">
        <w:rPr>
          <w:rFonts w:asciiTheme="minorHAnsi" w:hAnsiTheme="minorHAnsi"/>
          <w:sz w:val="24"/>
          <w:szCs w:val="24"/>
        </w:rPr>
        <w:t>North Carolina Medical License is required.</w:t>
      </w:r>
    </w:p>
    <w:p w14:paraId="46D4B028" w14:textId="77777777" w:rsidR="00D860FE" w:rsidRPr="00D860FE" w:rsidRDefault="00D860FE" w:rsidP="00D860FE">
      <w:pPr>
        <w:pStyle w:val="ListParagraph"/>
        <w:numPr>
          <w:ilvl w:val="0"/>
          <w:numId w:val="1"/>
        </w:numPr>
        <w:rPr>
          <w:rFonts w:eastAsia="Times New Roman" w:cs="Arial"/>
        </w:rPr>
      </w:pPr>
      <w:r w:rsidRPr="00D860FE">
        <w:rPr>
          <w:rFonts w:eastAsia="Times New Roman" w:cs="Arial"/>
        </w:rPr>
        <w:t xml:space="preserve">MD or DO required. </w:t>
      </w:r>
    </w:p>
    <w:p w14:paraId="6876C093" w14:textId="77777777" w:rsidR="00D860FE" w:rsidRPr="00D860FE" w:rsidRDefault="00D860FE" w:rsidP="00D860FE">
      <w:pPr>
        <w:rPr>
          <w:rFonts w:eastAsia="Times New Roman" w:cs="Arial"/>
        </w:rPr>
      </w:pPr>
    </w:p>
    <w:p w14:paraId="2EC6C3A3" w14:textId="77777777" w:rsidR="00D860FE" w:rsidRPr="00D860FE" w:rsidRDefault="00D860FE" w:rsidP="00D860FE">
      <w:pPr>
        <w:rPr>
          <w:rFonts w:eastAsia="Times New Roman" w:cs="Arial"/>
          <w:b/>
        </w:rPr>
      </w:pPr>
      <w:r w:rsidRPr="00D860FE">
        <w:rPr>
          <w:rFonts w:eastAsia="Times New Roman" w:cs="Arial"/>
          <w:b/>
        </w:rPr>
        <w:t>Job Duties:</w:t>
      </w:r>
    </w:p>
    <w:p w14:paraId="1A4BFDD6" w14:textId="77777777" w:rsidR="00D860FE" w:rsidRPr="00D860FE" w:rsidRDefault="00D860FE" w:rsidP="00D860FE">
      <w:pPr>
        <w:pStyle w:val="NormalWeb"/>
        <w:numPr>
          <w:ilvl w:val="0"/>
          <w:numId w:val="3"/>
        </w:numPr>
        <w:spacing w:before="0" w:beforeAutospacing="0" w:after="0" w:afterAutospacing="0"/>
        <w:rPr>
          <w:rFonts w:asciiTheme="minorHAnsi" w:hAnsiTheme="minorHAnsi"/>
          <w:sz w:val="24"/>
          <w:szCs w:val="24"/>
        </w:rPr>
      </w:pPr>
      <w:r w:rsidRPr="00D860FE">
        <w:rPr>
          <w:rFonts w:asciiTheme="minorHAnsi" w:hAnsiTheme="minorHAnsi"/>
          <w:sz w:val="24"/>
          <w:szCs w:val="24"/>
        </w:rPr>
        <w:t>The primary responsibility will be as a Forensic/Autopsy Pathologist.</w:t>
      </w:r>
    </w:p>
    <w:p w14:paraId="7055C85E"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Reviewing investigative reports to determine jurisdiction.</w:t>
      </w:r>
    </w:p>
    <w:p w14:paraId="25F49EE2"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Determining the need and extent of postmortem examination.</w:t>
      </w:r>
    </w:p>
    <w:p w14:paraId="34800AC3"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Direction of assistants in preparing bodies for autopsy including appropriate photography for documentation.</w:t>
      </w:r>
    </w:p>
    <w:p w14:paraId="2F299955"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Performing autopsies and obtaining appropriate specimens for laboratory analysis.</w:t>
      </w:r>
    </w:p>
    <w:p w14:paraId="69EC1816"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Performing microscopic analysis when appropriate.</w:t>
      </w:r>
    </w:p>
    <w:p w14:paraId="2164E567"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Determination of cause and manner of death.</w:t>
      </w:r>
    </w:p>
    <w:p w14:paraId="36C158FD"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Preparation and completion of reports of findings in a timely manner.</w:t>
      </w:r>
    </w:p>
    <w:p w14:paraId="327FC112"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Review of current literature as necessary to assist in formulation of decisions.</w:t>
      </w:r>
    </w:p>
    <w:p w14:paraId="6A1E9D3D"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lastRenderedPageBreak/>
        <w:t>Provide expert witness testimony in court.</w:t>
      </w:r>
      <w:r w:rsidRPr="00D860FE">
        <w:rPr>
          <w:rFonts w:asciiTheme="minorHAnsi" w:hAnsiTheme="minorHAnsi"/>
          <w:sz w:val="24"/>
          <w:szCs w:val="24"/>
        </w:rPr>
        <w:br/>
        <w:t>Teaching of medical students, residents, fellows and law enforcement personnel.</w:t>
      </w:r>
    </w:p>
    <w:p w14:paraId="338314DD" w14:textId="77777777" w:rsidR="00D860FE" w:rsidRPr="00D860FE" w:rsidRDefault="00D860FE" w:rsidP="00D860FE">
      <w:pPr>
        <w:pStyle w:val="NormalWeb"/>
        <w:numPr>
          <w:ilvl w:val="0"/>
          <w:numId w:val="2"/>
        </w:numPr>
        <w:spacing w:before="0" w:beforeAutospacing="0" w:after="0" w:afterAutospacing="0"/>
        <w:rPr>
          <w:rFonts w:asciiTheme="minorHAnsi" w:hAnsiTheme="minorHAnsi"/>
          <w:sz w:val="24"/>
          <w:szCs w:val="24"/>
        </w:rPr>
      </w:pPr>
      <w:r w:rsidRPr="00D860FE">
        <w:rPr>
          <w:rFonts w:asciiTheme="minorHAnsi" w:hAnsiTheme="minorHAnsi"/>
          <w:sz w:val="24"/>
          <w:szCs w:val="24"/>
        </w:rPr>
        <w:t xml:space="preserve">Consult with </w:t>
      </w:r>
      <w:proofErr w:type="spellStart"/>
      <w:r w:rsidRPr="00D860FE">
        <w:rPr>
          <w:rFonts w:asciiTheme="minorHAnsi" w:hAnsiTheme="minorHAnsi"/>
          <w:sz w:val="24"/>
          <w:szCs w:val="24"/>
        </w:rPr>
        <w:t>prosection</w:t>
      </w:r>
      <w:proofErr w:type="spellEnd"/>
      <w:r w:rsidRPr="00D860FE">
        <w:rPr>
          <w:rFonts w:asciiTheme="minorHAnsi" w:hAnsiTheme="minorHAnsi"/>
          <w:sz w:val="24"/>
          <w:szCs w:val="24"/>
        </w:rPr>
        <w:t xml:space="preserve"> and defense attorneys in preparation for court proceedings.</w:t>
      </w:r>
    </w:p>
    <w:p w14:paraId="46C424BF" w14:textId="77777777" w:rsidR="00D860FE" w:rsidRPr="00D860FE" w:rsidRDefault="00D860FE" w:rsidP="00D860FE">
      <w:pPr>
        <w:rPr>
          <w:rFonts w:eastAsia="Times New Roman" w:cs="Times New Roman"/>
        </w:rPr>
      </w:pPr>
      <w:r w:rsidRPr="00D860FE">
        <w:rPr>
          <w:rFonts w:eastAsia="Times New Roman" w:cs="Arial"/>
        </w:rPr>
        <w:br/>
      </w:r>
      <w:r w:rsidRPr="00D860FE">
        <w:rPr>
          <w:rFonts w:eastAsia="Times New Roman" w:cs="Arial"/>
          <w:b/>
          <w:shd w:val="clear" w:color="auto" w:fill="FFFFFF"/>
        </w:rPr>
        <w:t>Link to apply:</w:t>
      </w:r>
      <w:r w:rsidRPr="00D860FE">
        <w:rPr>
          <w:rFonts w:eastAsia="Times New Roman" w:cs="Arial"/>
          <w:shd w:val="clear" w:color="auto" w:fill="FFFFFF"/>
        </w:rPr>
        <w:t xml:space="preserve"> https://ecu.peopleadmin.com/postings/38371</w:t>
      </w:r>
    </w:p>
    <w:p w14:paraId="6DC291A5" w14:textId="77777777" w:rsidR="00A736EC" w:rsidRPr="00D860FE" w:rsidRDefault="00A736EC" w:rsidP="00D860FE"/>
    <w:sectPr w:rsidR="00A736EC" w:rsidRPr="00D860FE" w:rsidSect="00CB21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4188"/>
    <w:multiLevelType w:val="hybridMultilevel"/>
    <w:tmpl w:val="6876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C7A4A"/>
    <w:multiLevelType w:val="hybridMultilevel"/>
    <w:tmpl w:val="78B2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E44C9"/>
    <w:multiLevelType w:val="hybridMultilevel"/>
    <w:tmpl w:val="483C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FE"/>
    <w:rsid w:val="00A736EC"/>
    <w:rsid w:val="00AC4202"/>
    <w:rsid w:val="00CB21DB"/>
    <w:rsid w:val="00D8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9A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0F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860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0F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8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99040">
      <w:bodyDiv w:val="1"/>
      <w:marLeft w:val="0"/>
      <w:marRight w:val="0"/>
      <w:marTop w:val="0"/>
      <w:marBottom w:val="0"/>
      <w:divBdr>
        <w:top w:val="none" w:sz="0" w:space="0" w:color="auto"/>
        <w:left w:val="none" w:sz="0" w:space="0" w:color="auto"/>
        <w:bottom w:val="none" w:sz="0" w:space="0" w:color="auto"/>
        <w:right w:val="none" w:sz="0" w:space="0" w:color="auto"/>
      </w:divBdr>
    </w:div>
    <w:div w:id="1043674798">
      <w:bodyDiv w:val="1"/>
      <w:marLeft w:val="0"/>
      <w:marRight w:val="0"/>
      <w:marTop w:val="0"/>
      <w:marBottom w:val="0"/>
      <w:divBdr>
        <w:top w:val="none" w:sz="0" w:space="0" w:color="auto"/>
        <w:left w:val="none" w:sz="0" w:space="0" w:color="auto"/>
        <w:bottom w:val="none" w:sz="0" w:space="0" w:color="auto"/>
        <w:right w:val="none" w:sz="0" w:space="0" w:color="auto"/>
      </w:divBdr>
    </w:div>
    <w:div w:id="1708142695">
      <w:bodyDiv w:val="1"/>
      <w:marLeft w:val="0"/>
      <w:marRight w:val="0"/>
      <w:marTop w:val="0"/>
      <w:marBottom w:val="0"/>
      <w:divBdr>
        <w:top w:val="none" w:sz="0" w:space="0" w:color="auto"/>
        <w:left w:val="none" w:sz="0" w:space="0" w:color="auto"/>
        <w:bottom w:val="none" w:sz="0" w:space="0" w:color="auto"/>
        <w:right w:val="none" w:sz="0" w:space="0" w:color="auto"/>
      </w:divBdr>
    </w:div>
    <w:div w:id="1712533368">
      <w:bodyDiv w:val="1"/>
      <w:marLeft w:val="0"/>
      <w:marRight w:val="0"/>
      <w:marTop w:val="0"/>
      <w:marBottom w:val="0"/>
      <w:divBdr>
        <w:top w:val="none" w:sz="0" w:space="0" w:color="auto"/>
        <w:left w:val="none" w:sz="0" w:space="0" w:color="auto"/>
        <w:bottom w:val="none" w:sz="0" w:space="0" w:color="auto"/>
        <w:right w:val="none" w:sz="0" w:space="0" w:color="auto"/>
      </w:divBdr>
    </w:div>
    <w:div w:id="1908762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358</Words>
  <Characters>2044</Characters>
  <Application>Microsoft Macintosh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McNair</dc:creator>
  <cp:keywords/>
  <dc:description/>
  <cp:lastModifiedBy>Courtney McNair</cp:lastModifiedBy>
  <cp:revision>2</cp:revision>
  <dcterms:created xsi:type="dcterms:W3CDTF">2020-11-12T17:36:00Z</dcterms:created>
  <dcterms:modified xsi:type="dcterms:W3CDTF">2020-11-12T17:45:00Z</dcterms:modified>
</cp:coreProperties>
</file>